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25876">
      <w:pPr>
        <w:spacing w:line="360" w:lineRule="auto"/>
        <w:jc w:val="center"/>
        <w:rPr>
          <w:rFonts w:ascii="黑体" w:hAnsi="黑体" w:eastAsia="黑体"/>
          <w:sz w:val="44"/>
          <w:szCs w:val="44"/>
        </w:rPr>
      </w:pPr>
      <w:bookmarkStart w:id="0" w:name="_Toc18428_WPSOffice_Type3"/>
    </w:p>
    <w:p w14:paraId="041421B9">
      <w:pPr>
        <w:spacing w:line="360" w:lineRule="auto"/>
        <w:jc w:val="center"/>
        <w:rPr>
          <w:rFonts w:hint="default" w:ascii="黑体" w:hAnsi="黑体" w:eastAsia="黑体"/>
          <w:sz w:val="44"/>
          <w:szCs w:val="44"/>
          <w:lang w:val="en-US" w:eastAsia="zh-CN"/>
        </w:rPr>
      </w:pPr>
      <w:r>
        <w:rPr>
          <w:rFonts w:hint="eastAsia" w:ascii="黑体" w:hAnsi="黑体" w:eastAsia="黑体"/>
          <w:sz w:val="44"/>
          <w:szCs w:val="44"/>
          <w:lang w:val="en-US" w:eastAsia="zh-CN"/>
        </w:rPr>
        <w:t>中共南京市委社会工作部</w:t>
      </w:r>
    </w:p>
    <w:p w14:paraId="11EDDA23">
      <w:pPr>
        <w:spacing w:line="360" w:lineRule="auto"/>
        <w:jc w:val="center"/>
        <w:rPr>
          <w:rFonts w:hint="eastAsia" w:ascii="黑体" w:hAnsi="黑体" w:eastAsia="黑体"/>
          <w:sz w:val="44"/>
          <w:szCs w:val="44"/>
          <w:lang w:eastAsia="zh-CN"/>
        </w:rPr>
      </w:pPr>
      <w:r>
        <w:rPr>
          <w:rFonts w:hint="eastAsia" w:ascii="黑体" w:hAnsi="黑体" w:eastAsia="黑体"/>
          <w:sz w:val="44"/>
          <w:szCs w:val="44"/>
          <w:lang w:eastAsia="zh-CN"/>
        </w:rPr>
        <w:t>202</w:t>
      </w:r>
      <w:r>
        <w:rPr>
          <w:rFonts w:hint="eastAsia" w:ascii="黑体" w:hAnsi="黑体" w:eastAsia="黑体"/>
          <w:sz w:val="44"/>
          <w:szCs w:val="44"/>
          <w:lang w:val="en-US" w:eastAsia="zh-CN"/>
        </w:rPr>
        <w:t>4</w:t>
      </w:r>
      <w:r>
        <w:rPr>
          <w:rFonts w:hint="eastAsia" w:ascii="黑体" w:hAnsi="黑体" w:eastAsia="黑体"/>
          <w:sz w:val="44"/>
          <w:szCs w:val="44"/>
          <w:lang w:eastAsia="zh-CN"/>
        </w:rPr>
        <w:t>年度</w:t>
      </w:r>
      <w:r>
        <w:rPr>
          <w:rFonts w:hint="eastAsia" w:ascii="黑体" w:hAnsi="黑体" w:eastAsia="黑体"/>
          <w:sz w:val="44"/>
          <w:szCs w:val="44"/>
          <w:lang w:val="en-US" w:eastAsia="zh-CN"/>
        </w:rPr>
        <w:t>部门</w:t>
      </w:r>
      <w:r>
        <w:rPr>
          <w:rFonts w:hint="eastAsia" w:ascii="黑体" w:hAnsi="黑体" w:eastAsia="黑体"/>
          <w:sz w:val="44"/>
          <w:szCs w:val="44"/>
          <w:lang w:eastAsia="zh-CN"/>
        </w:rPr>
        <w:t>整体绩效评价报告</w:t>
      </w:r>
    </w:p>
    <w:p w14:paraId="704593F8">
      <w:pPr>
        <w:spacing w:line="360" w:lineRule="auto"/>
        <w:jc w:val="center"/>
        <w:rPr>
          <w:rFonts w:ascii="黑体" w:hAnsi="黑体" w:eastAsia="黑体"/>
          <w:sz w:val="44"/>
          <w:szCs w:val="44"/>
          <w:lang w:eastAsia="zh-CN"/>
        </w:rPr>
      </w:pPr>
    </w:p>
    <w:p w14:paraId="10842A14">
      <w:pPr>
        <w:pStyle w:val="2"/>
        <w:jc w:val="center"/>
        <w:rPr>
          <w:rFonts w:ascii="黑体" w:hAnsi="黑体" w:eastAsia="黑体"/>
          <w:sz w:val="44"/>
          <w:szCs w:val="44"/>
          <w:lang w:val="en-US" w:bidi="en-US"/>
        </w:rPr>
      </w:pPr>
    </w:p>
    <w:p w14:paraId="5A76E0C2">
      <w:pPr>
        <w:pStyle w:val="2"/>
        <w:jc w:val="center"/>
        <w:rPr>
          <w:rFonts w:ascii="黑体" w:hAnsi="黑体" w:eastAsia="黑体"/>
          <w:sz w:val="44"/>
          <w:szCs w:val="44"/>
          <w:lang w:val="en-US" w:bidi="en-US"/>
        </w:rPr>
      </w:pPr>
    </w:p>
    <w:p w14:paraId="2AE15DFA">
      <w:pPr>
        <w:jc w:val="center"/>
        <w:rPr>
          <w:rFonts w:ascii="黑体" w:hAnsi="黑体" w:eastAsia="黑体"/>
          <w:sz w:val="44"/>
          <w:szCs w:val="44"/>
          <w:lang w:eastAsia="zh-CN"/>
        </w:rPr>
      </w:pPr>
    </w:p>
    <w:p w14:paraId="4DDF2178">
      <w:pPr>
        <w:spacing w:line="360" w:lineRule="auto"/>
        <w:jc w:val="center"/>
        <w:rPr>
          <w:rFonts w:ascii="黑体" w:hAnsi="黑体" w:eastAsia="黑体"/>
          <w:sz w:val="44"/>
          <w:szCs w:val="44"/>
          <w:lang w:eastAsia="zh-CN"/>
        </w:rPr>
      </w:pPr>
    </w:p>
    <w:p w14:paraId="0A928CB4">
      <w:pPr>
        <w:pStyle w:val="2"/>
        <w:ind w:left="0" w:leftChars="0" w:firstLine="0" w:firstLineChars="0"/>
        <w:jc w:val="both"/>
        <w:rPr>
          <w:rFonts w:ascii="黑体" w:hAnsi="黑体" w:eastAsia="黑体"/>
          <w:sz w:val="44"/>
          <w:szCs w:val="44"/>
          <w:lang w:val="en-US" w:bidi="en-US"/>
        </w:rPr>
      </w:pPr>
    </w:p>
    <w:p w14:paraId="1E45BE2C">
      <w:pPr>
        <w:jc w:val="center"/>
        <w:rPr>
          <w:sz w:val="44"/>
          <w:szCs w:val="44"/>
          <w:lang w:eastAsia="zh-CN"/>
        </w:rPr>
      </w:pPr>
    </w:p>
    <w:p w14:paraId="1400D3BD">
      <w:pPr>
        <w:pStyle w:val="2"/>
        <w:jc w:val="center"/>
        <w:rPr>
          <w:rFonts w:ascii="黑体" w:hAnsi="黑体" w:eastAsia="黑体"/>
          <w:sz w:val="44"/>
          <w:szCs w:val="44"/>
          <w:lang w:val="en-US" w:bidi="en-US"/>
        </w:rPr>
      </w:pPr>
    </w:p>
    <w:p w14:paraId="261D5362">
      <w:pPr>
        <w:rPr>
          <w:rFonts w:ascii="黑体" w:hAnsi="黑体" w:eastAsia="黑体"/>
          <w:sz w:val="44"/>
          <w:szCs w:val="44"/>
          <w:lang w:val="en-US" w:bidi="en-US"/>
        </w:rPr>
      </w:pPr>
    </w:p>
    <w:p w14:paraId="63CF2539">
      <w:pPr>
        <w:rPr>
          <w:rFonts w:ascii="黑体" w:hAnsi="黑体" w:eastAsia="黑体"/>
          <w:sz w:val="44"/>
          <w:szCs w:val="44"/>
          <w:lang w:val="en-US" w:bidi="en-US"/>
        </w:rPr>
      </w:pPr>
    </w:p>
    <w:p w14:paraId="37D1ADBA">
      <w:pPr>
        <w:rPr>
          <w:rFonts w:ascii="黑体" w:hAnsi="黑体" w:eastAsia="黑体"/>
          <w:sz w:val="44"/>
          <w:szCs w:val="44"/>
          <w:lang w:val="en-US" w:bidi="en-US"/>
        </w:rPr>
      </w:pPr>
    </w:p>
    <w:p w14:paraId="41ADEE8A">
      <w:pPr>
        <w:jc w:val="center"/>
        <w:rPr>
          <w:rFonts w:eastAsia="黑体"/>
          <w:lang w:eastAsia="zh-CN"/>
        </w:rPr>
      </w:pPr>
    </w:p>
    <w:p w14:paraId="676A372B">
      <w:pPr>
        <w:spacing w:line="360" w:lineRule="auto"/>
        <w:jc w:val="center"/>
        <w:rPr>
          <w:rFonts w:ascii="黑体" w:hAnsi="黑体" w:eastAsia="黑体"/>
          <w:sz w:val="44"/>
          <w:szCs w:val="44"/>
          <w:lang w:eastAsia="zh-CN"/>
        </w:rPr>
        <w:sectPr>
          <w:footerReference r:id="rId5" w:type="default"/>
          <w:pgSz w:w="11900" w:h="16840"/>
          <w:pgMar w:top="2837" w:right="1672" w:bottom="2837" w:left="1775" w:header="2409" w:footer="2409" w:gutter="0"/>
          <w:cols w:space="720" w:num="1"/>
          <w:docGrid w:linePitch="360" w:charSpace="0"/>
        </w:sectPr>
      </w:pPr>
      <w:r>
        <w:rPr>
          <w:rFonts w:hint="eastAsia" w:ascii="黑体" w:hAnsi="黑体" w:eastAsia="黑体"/>
          <w:sz w:val="44"/>
          <w:szCs w:val="44"/>
          <w:lang w:eastAsia="zh-CN"/>
        </w:rPr>
        <w:t>二〇二</w:t>
      </w:r>
      <w:r>
        <w:rPr>
          <w:rFonts w:hint="eastAsia" w:ascii="黑体" w:hAnsi="黑体" w:eastAsia="黑体"/>
          <w:sz w:val="44"/>
          <w:szCs w:val="44"/>
          <w:lang w:val="en-US" w:eastAsia="zh-CN"/>
        </w:rPr>
        <w:t>五</w:t>
      </w:r>
      <w:r>
        <w:rPr>
          <w:rFonts w:hint="eastAsia" w:ascii="黑体" w:hAnsi="黑体" w:eastAsia="黑体"/>
          <w:sz w:val="44"/>
          <w:szCs w:val="44"/>
          <w:lang w:eastAsia="zh-CN"/>
        </w:rPr>
        <w:t>年六月</w:t>
      </w:r>
    </w:p>
    <w:bookmarkEnd w:id="0"/>
    <w:sdt>
      <w:sdtPr>
        <w:rPr>
          <w:rFonts w:ascii="宋体" w:hAnsi="宋体" w:eastAsia="宋体" w:cs="Times New Roman"/>
          <w:color w:val="000000"/>
          <w:sz w:val="21"/>
          <w:szCs w:val="24"/>
          <w:lang w:val="en-US" w:eastAsia="en-US" w:bidi="en-US"/>
        </w:rPr>
        <w:id w:val="147457321"/>
        <w15:color w:val="DBDBDB"/>
        <w:docPartObj>
          <w:docPartGallery w:val="Table of Contents"/>
          <w:docPartUnique/>
        </w:docPartObj>
      </w:sdtPr>
      <w:sdtEndPr>
        <w:rPr>
          <w:rFonts w:hint="eastAsia" w:ascii="方正小标宋简体" w:hAnsi="FZXBSK--GBK1-0" w:eastAsia="方正小标宋简体" w:cs="宋体"/>
          <w:color w:val="000000"/>
          <w:sz w:val="24"/>
          <w:szCs w:val="36"/>
          <w:lang w:val="en-US" w:eastAsia="zh-CN" w:bidi="ar-SA"/>
        </w:rPr>
      </w:sdtEndPr>
      <w:sdtContent>
        <w:p w14:paraId="7ACE600F">
          <w:pPr>
            <w:spacing w:before="0" w:beforeLines="0" w:after="0" w:afterLines="0" w:line="240" w:lineRule="auto"/>
            <w:ind w:left="0" w:leftChars="0" w:right="0" w:rightChars="0" w:firstLine="0" w:firstLineChars="0"/>
            <w:jc w:val="center"/>
          </w:pPr>
          <w:r>
            <w:rPr>
              <w:b/>
              <w:bCs/>
              <w:color w:val="auto"/>
              <w:sz w:val="40"/>
              <w:szCs w:val="40"/>
              <w:lang w:val="zh-CN"/>
            </w:rPr>
            <w:t>目</w:t>
          </w:r>
          <w:r>
            <w:rPr>
              <w:rFonts w:hint="eastAsia" w:eastAsia="宋体"/>
              <w:b/>
              <w:bCs/>
              <w:color w:val="auto"/>
              <w:sz w:val="40"/>
              <w:szCs w:val="40"/>
              <w:lang w:val="en-US" w:eastAsia="zh-CN"/>
            </w:rPr>
            <w:t xml:space="preserve"> </w:t>
          </w:r>
          <w:r>
            <w:rPr>
              <w:b/>
              <w:bCs/>
              <w:color w:val="auto"/>
              <w:sz w:val="40"/>
              <w:szCs w:val="40"/>
              <w:lang w:val="zh-CN"/>
            </w:rPr>
            <w:t>录</w:t>
          </w:r>
        </w:p>
        <w:p w14:paraId="16A9936B">
          <w:pPr>
            <w:pStyle w:val="11"/>
            <w:keepNext w:val="0"/>
            <w:keepLines w:val="0"/>
            <w:pageBreakBefore w:val="0"/>
            <w:widowControl w:val="0"/>
            <w:tabs>
              <w:tab w:val="right" w:leader="dot" w:pos="8590"/>
            </w:tabs>
            <w:kinsoku/>
            <w:wordWrap/>
            <w:overflowPunct/>
            <w:topLinePunct w:val="0"/>
            <w:autoSpaceDE/>
            <w:autoSpaceDN/>
            <w:bidi w:val="0"/>
            <w:adjustRightInd/>
            <w:snapToGrid/>
            <w:spacing w:line="560" w:lineRule="exact"/>
            <w:ind w:left="0"/>
            <w:textAlignment w:val="auto"/>
            <w:rPr>
              <w:rFonts w:hint="eastAsia" w:ascii="仿宋" w:hAnsi="仿宋" w:eastAsia="仿宋" w:cs="仿宋"/>
              <w:sz w:val="30"/>
              <w:szCs w:val="30"/>
            </w:rPr>
          </w:pPr>
          <w:r>
            <w:rPr>
              <w:rFonts w:hint="eastAsia" w:ascii="仿宋" w:hAnsi="仿宋" w:eastAsia="仿宋" w:cs="仿宋"/>
              <w:color w:val="000000"/>
              <w:sz w:val="30"/>
              <w:szCs w:val="30"/>
              <w:lang w:val="en-US" w:eastAsia="zh-CN" w:bidi="ar-SA"/>
            </w:rPr>
            <w:fldChar w:fldCharType="begin"/>
          </w:r>
          <w:r>
            <w:rPr>
              <w:rFonts w:hint="eastAsia" w:ascii="仿宋" w:hAnsi="仿宋" w:eastAsia="仿宋" w:cs="仿宋"/>
              <w:color w:val="000000"/>
              <w:sz w:val="30"/>
              <w:szCs w:val="30"/>
              <w:lang w:val="en-US" w:eastAsia="zh-CN" w:bidi="ar-SA"/>
            </w:rPr>
            <w:instrText xml:space="preserve">TOC \o "1-2" \h \u </w:instrText>
          </w:r>
          <w:r>
            <w:rPr>
              <w:rFonts w:hint="eastAsia" w:ascii="仿宋" w:hAnsi="仿宋" w:eastAsia="仿宋" w:cs="仿宋"/>
              <w:color w:val="000000"/>
              <w:sz w:val="30"/>
              <w:szCs w:val="30"/>
              <w:lang w:val="en-US" w:eastAsia="zh-CN" w:bidi="ar-SA"/>
            </w:rPr>
            <w:fldChar w:fldCharType="separate"/>
          </w:r>
          <w:r>
            <w:rPr>
              <w:rFonts w:hint="eastAsia" w:ascii="仿宋" w:hAnsi="仿宋" w:eastAsia="仿宋" w:cs="仿宋"/>
              <w:color w:val="000000"/>
              <w:sz w:val="30"/>
              <w:szCs w:val="30"/>
              <w:lang w:val="en-US" w:eastAsia="zh-CN" w:bidi="ar-SA"/>
            </w:rPr>
            <w:fldChar w:fldCharType="begin"/>
          </w:r>
          <w:r>
            <w:rPr>
              <w:rFonts w:hint="eastAsia" w:ascii="仿宋" w:hAnsi="仿宋" w:eastAsia="仿宋" w:cs="仿宋"/>
              <w:sz w:val="30"/>
              <w:szCs w:val="30"/>
              <w:lang w:val="en-US" w:eastAsia="zh-CN" w:bidi="ar-SA"/>
            </w:rPr>
            <w:instrText xml:space="preserve"> HYPERLINK \l _Toc24403 </w:instrText>
          </w:r>
          <w:r>
            <w:rPr>
              <w:rFonts w:hint="eastAsia" w:ascii="仿宋" w:hAnsi="仿宋" w:eastAsia="仿宋" w:cs="仿宋"/>
              <w:sz w:val="30"/>
              <w:szCs w:val="30"/>
              <w:lang w:val="en-US" w:eastAsia="zh-CN" w:bidi="ar-SA"/>
            </w:rPr>
            <w:fldChar w:fldCharType="separate"/>
          </w:r>
          <w:r>
            <w:rPr>
              <w:rFonts w:hint="eastAsia" w:ascii="仿宋" w:hAnsi="仿宋" w:eastAsia="仿宋" w:cs="仿宋"/>
              <w:bCs w:val="0"/>
              <w:sz w:val="30"/>
              <w:szCs w:val="30"/>
            </w:rPr>
            <w:t>一、部门概况</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_Toc24403 \h </w:instrText>
          </w:r>
          <w:r>
            <w:rPr>
              <w:rFonts w:hint="eastAsia" w:ascii="仿宋" w:hAnsi="仿宋" w:eastAsia="仿宋" w:cs="仿宋"/>
              <w:sz w:val="30"/>
              <w:szCs w:val="30"/>
            </w:rPr>
            <w:fldChar w:fldCharType="separate"/>
          </w:r>
          <w:r>
            <w:rPr>
              <w:rFonts w:hint="eastAsia" w:ascii="仿宋" w:hAnsi="仿宋" w:eastAsia="仿宋" w:cs="仿宋"/>
              <w:sz w:val="30"/>
              <w:szCs w:val="30"/>
            </w:rPr>
            <w:t>1</w:t>
          </w:r>
          <w:r>
            <w:rPr>
              <w:rFonts w:hint="eastAsia" w:ascii="仿宋" w:hAnsi="仿宋" w:eastAsia="仿宋" w:cs="仿宋"/>
              <w:sz w:val="30"/>
              <w:szCs w:val="30"/>
            </w:rPr>
            <w:fldChar w:fldCharType="end"/>
          </w:r>
          <w:r>
            <w:rPr>
              <w:rFonts w:hint="eastAsia" w:ascii="仿宋" w:hAnsi="仿宋" w:eastAsia="仿宋" w:cs="仿宋"/>
              <w:color w:val="000000"/>
              <w:sz w:val="30"/>
              <w:szCs w:val="30"/>
              <w:lang w:val="en-US" w:eastAsia="zh-CN" w:bidi="ar-SA"/>
            </w:rPr>
            <w:fldChar w:fldCharType="end"/>
          </w:r>
        </w:p>
        <w:p w14:paraId="11E8A39F">
          <w:pPr>
            <w:pStyle w:val="12"/>
            <w:keepNext w:val="0"/>
            <w:keepLines w:val="0"/>
            <w:pageBreakBefore w:val="0"/>
            <w:widowControl w:val="0"/>
            <w:tabs>
              <w:tab w:val="right" w:leader="dot" w:pos="8590"/>
            </w:tabs>
            <w:kinsoku/>
            <w:wordWrap/>
            <w:overflowPunct/>
            <w:topLinePunct w:val="0"/>
            <w:autoSpaceDE/>
            <w:autoSpaceDN/>
            <w:bidi w:val="0"/>
            <w:adjustRightInd/>
            <w:snapToGrid/>
            <w:spacing w:before="0" w:line="560" w:lineRule="exact"/>
            <w:ind w:left="0"/>
            <w:textAlignment w:val="auto"/>
            <w:rPr>
              <w:rFonts w:hint="eastAsia" w:ascii="仿宋" w:hAnsi="仿宋" w:eastAsia="仿宋" w:cs="仿宋"/>
              <w:sz w:val="30"/>
              <w:szCs w:val="30"/>
            </w:rPr>
          </w:pPr>
          <w:r>
            <w:rPr>
              <w:rFonts w:hint="eastAsia" w:ascii="仿宋" w:hAnsi="仿宋" w:eastAsia="仿宋" w:cs="仿宋"/>
              <w:color w:val="000000"/>
              <w:sz w:val="30"/>
              <w:szCs w:val="30"/>
              <w:lang w:val="en-US" w:eastAsia="zh-CN" w:bidi="ar-SA"/>
            </w:rPr>
            <w:fldChar w:fldCharType="begin"/>
          </w:r>
          <w:r>
            <w:rPr>
              <w:rFonts w:hint="eastAsia" w:ascii="仿宋" w:hAnsi="仿宋" w:eastAsia="仿宋" w:cs="仿宋"/>
              <w:sz w:val="30"/>
              <w:szCs w:val="30"/>
              <w:lang w:val="en-US" w:eastAsia="zh-CN" w:bidi="ar-SA"/>
            </w:rPr>
            <w:instrText xml:space="preserve"> HYPERLINK \l _Toc14756 </w:instrText>
          </w:r>
          <w:r>
            <w:rPr>
              <w:rFonts w:hint="eastAsia" w:ascii="仿宋" w:hAnsi="仿宋" w:eastAsia="仿宋" w:cs="仿宋"/>
              <w:sz w:val="30"/>
              <w:szCs w:val="30"/>
              <w:lang w:val="en-US" w:eastAsia="zh-CN" w:bidi="ar-SA"/>
            </w:rPr>
            <w:fldChar w:fldCharType="separate"/>
          </w:r>
          <w:r>
            <w:rPr>
              <w:rFonts w:hint="eastAsia" w:ascii="仿宋" w:hAnsi="仿宋" w:eastAsia="仿宋" w:cs="仿宋"/>
              <w:bCs/>
              <w:sz w:val="30"/>
              <w:szCs w:val="30"/>
            </w:rPr>
            <w:t>（一）部门基本情况</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_Toc14756 \h </w:instrText>
          </w:r>
          <w:r>
            <w:rPr>
              <w:rFonts w:hint="eastAsia" w:ascii="仿宋" w:hAnsi="仿宋" w:eastAsia="仿宋" w:cs="仿宋"/>
              <w:sz w:val="30"/>
              <w:szCs w:val="30"/>
            </w:rPr>
            <w:fldChar w:fldCharType="separate"/>
          </w:r>
          <w:r>
            <w:rPr>
              <w:rFonts w:hint="eastAsia" w:ascii="仿宋" w:hAnsi="仿宋" w:eastAsia="仿宋" w:cs="仿宋"/>
              <w:sz w:val="30"/>
              <w:szCs w:val="30"/>
            </w:rPr>
            <w:t>1</w:t>
          </w:r>
          <w:r>
            <w:rPr>
              <w:rFonts w:hint="eastAsia" w:ascii="仿宋" w:hAnsi="仿宋" w:eastAsia="仿宋" w:cs="仿宋"/>
              <w:sz w:val="30"/>
              <w:szCs w:val="30"/>
            </w:rPr>
            <w:fldChar w:fldCharType="end"/>
          </w:r>
          <w:r>
            <w:rPr>
              <w:rFonts w:hint="eastAsia" w:ascii="仿宋" w:hAnsi="仿宋" w:eastAsia="仿宋" w:cs="仿宋"/>
              <w:color w:val="000000"/>
              <w:sz w:val="30"/>
              <w:szCs w:val="30"/>
              <w:lang w:val="en-US" w:eastAsia="zh-CN" w:bidi="ar-SA"/>
            </w:rPr>
            <w:fldChar w:fldCharType="end"/>
          </w:r>
        </w:p>
        <w:p w14:paraId="7A14996F">
          <w:pPr>
            <w:pStyle w:val="12"/>
            <w:keepNext w:val="0"/>
            <w:keepLines w:val="0"/>
            <w:pageBreakBefore w:val="0"/>
            <w:widowControl w:val="0"/>
            <w:tabs>
              <w:tab w:val="right" w:leader="dot" w:pos="8590"/>
            </w:tabs>
            <w:kinsoku/>
            <w:wordWrap/>
            <w:overflowPunct/>
            <w:topLinePunct w:val="0"/>
            <w:autoSpaceDE/>
            <w:autoSpaceDN/>
            <w:bidi w:val="0"/>
            <w:adjustRightInd/>
            <w:snapToGrid/>
            <w:spacing w:before="0" w:line="560" w:lineRule="exact"/>
            <w:ind w:left="0"/>
            <w:textAlignment w:val="auto"/>
            <w:rPr>
              <w:rFonts w:hint="eastAsia" w:ascii="仿宋" w:hAnsi="仿宋" w:eastAsia="仿宋" w:cs="仿宋"/>
              <w:sz w:val="30"/>
              <w:szCs w:val="30"/>
            </w:rPr>
          </w:pPr>
          <w:r>
            <w:rPr>
              <w:rFonts w:hint="eastAsia" w:ascii="仿宋" w:hAnsi="仿宋" w:eastAsia="仿宋" w:cs="仿宋"/>
              <w:color w:val="000000"/>
              <w:sz w:val="30"/>
              <w:szCs w:val="30"/>
              <w:lang w:val="en-US" w:eastAsia="zh-CN" w:bidi="ar-SA"/>
            </w:rPr>
            <w:fldChar w:fldCharType="begin"/>
          </w:r>
          <w:r>
            <w:rPr>
              <w:rFonts w:hint="eastAsia" w:ascii="仿宋" w:hAnsi="仿宋" w:eastAsia="仿宋" w:cs="仿宋"/>
              <w:sz w:val="30"/>
              <w:szCs w:val="30"/>
              <w:lang w:val="en-US" w:eastAsia="zh-CN" w:bidi="ar-SA"/>
            </w:rPr>
            <w:instrText xml:space="preserve"> HYPERLINK \l _Toc5236 </w:instrText>
          </w:r>
          <w:r>
            <w:rPr>
              <w:rFonts w:hint="eastAsia" w:ascii="仿宋" w:hAnsi="仿宋" w:eastAsia="仿宋" w:cs="仿宋"/>
              <w:sz w:val="30"/>
              <w:szCs w:val="30"/>
              <w:lang w:val="en-US" w:eastAsia="zh-CN" w:bidi="ar-SA"/>
            </w:rPr>
            <w:fldChar w:fldCharType="separate"/>
          </w:r>
          <w:r>
            <w:rPr>
              <w:rFonts w:hint="eastAsia" w:ascii="仿宋" w:hAnsi="仿宋" w:eastAsia="仿宋" w:cs="仿宋"/>
              <w:bCs/>
              <w:sz w:val="30"/>
              <w:szCs w:val="30"/>
            </w:rPr>
            <w:t>（二）部门收支情况</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_Toc5236 \h </w:instrText>
          </w:r>
          <w:r>
            <w:rPr>
              <w:rFonts w:hint="eastAsia" w:ascii="仿宋" w:hAnsi="仿宋" w:eastAsia="仿宋" w:cs="仿宋"/>
              <w:sz w:val="30"/>
              <w:szCs w:val="30"/>
            </w:rPr>
            <w:fldChar w:fldCharType="separate"/>
          </w:r>
          <w:r>
            <w:rPr>
              <w:rFonts w:hint="eastAsia" w:ascii="仿宋" w:hAnsi="仿宋" w:eastAsia="仿宋" w:cs="仿宋"/>
              <w:sz w:val="30"/>
              <w:szCs w:val="30"/>
            </w:rPr>
            <w:t>2</w:t>
          </w:r>
          <w:r>
            <w:rPr>
              <w:rFonts w:hint="eastAsia" w:ascii="仿宋" w:hAnsi="仿宋" w:eastAsia="仿宋" w:cs="仿宋"/>
              <w:sz w:val="30"/>
              <w:szCs w:val="30"/>
            </w:rPr>
            <w:fldChar w:fldCharType="end"/>
          </w:r>
          <w:r>
            <w:rPr>
              <w:rFonts w:hint="eastAsia" w:ascii="仿宋" w:hAnsi="仿宋" w:eastAsia="仿宋" w:cs="仿宋"/>
              <w:color w:val="000000"/>
              <w:sz w:val="30"/>
              <w:szCs w:val="30"/>
              <w:lang w:val="en-US" w:eastAsia="zh-CN" w:bidi="ar-SA"/>
            </w:rPr>
            <w:fldChar w:fldCharType="end"/>
          </w:r>
        </w:p>
        <w:p w14:paraId="0A602558">
          <w:pPr>
            <w:pStyle w:val="12"/>
            <w:keepNext w:val="0"/>
            <w:keepLines w:val="0"/>
            <w:pageBreakBefore w:val="0"/>
            <w:widowControl w:val="0"/>
            <w:tabs>
              <w:tab w:val="right" w:leader="dot" w:pos="8590"/>
            </w:tabs>
            <w:kinsoku/>
            <w:wordWrap/>
            <w:overflowPunct/>
            <w:topLinePunct w:val="0"/>
            <w:autoSpaceDE/>
            <w:autoSpaceDN/>
            <w:bidi w:val="0"/>
            <w:adjustRightInd/>
            <w:snapToGrid/>
            <w:spacing w:before="0" w:line="560" w:lineRule="exact"/>
            <w:ind w:left="0"/>
            <w:textAlignment w:val="auto"/>
            <w:rPr>
              <w:rFonts w:hint="eastAsia" w:ascii="仿宋" w:hAnsi="仿宋" w:eastAsia="仿宋" w:cs="仿宋"/>
              <w:sz w:val="30"/>
              <w:szCs w:val="30"/>
            </w:rPr>
          </w:pPr>
          <w:r>
            <w:rPr>
              <w:rFonts w:hint="eastAsia" w:ascii="仿宋" w:hAnsi="仿宋" w:eastAsia="仿宋" w:cs="仿宋"/>
              <w:color w:val="000000"/>
              <w:sz w:val="30"/>
              <w:szCs w:val="30"/>
              <w:lang w:val="en-US" w:eastAsia="zh-CN" w:bidi="ar-SA"/>
            </w:rPr>
            <w:fldChar w:fldCharType="begin"/>
          </w:r>
          <w:r>
            <w:rPr>
              <w:rFonts w:hint="eastAsia" w:ascii="仿宋" w:hAnsi="仿宋" w:eastAsia="仿宋" w:cs="仿宋"/>
              <w:sz w:val="30"/>
              <w:szCs w:val="30"/>
              <w:lang w:val="en-US" w:eastAsia="zh-CN" w:bidi="ar-SA"/>
            </w:rPr>
            <w:instrText xml:space="preserve"> HYPERLINK \l _Toc19501 </w:instrText>
          </w:r>
          <w:r>
            <w:rPr>
              <w:rFonts w:hint="eastAsia" w:ascii="仿宋" w:hAnsi="仿宋" w:eastAsia="仿宋" w:cs="仿宋"/>
              <w:sz w:val="30"/>
              <w:szCs w:val="30"/>
              <w:lang w:val="en-US" w:eastAsia="zh-CN" w:bidi="ar-SA"/>
            </w:rPr>
            <w:fldChar w:fldCharType="separate"/>
          </w:r>
          <w:r>
            <w:rPr>
              <w:rFonts w:hint="eastAsia" w:ascii="仿宋" w:hAnsi="仿宋" w:eastAsia="仿宋" w:cs="仿宋"/>
              <w:bCs/>
              <w:sz w:val="30"/>
              <w:szCs w:val="30"/>
            </w:rPr>
            <w:t>（三）部门绩效目标</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_Toc19501 \h </w:instrText>
          </w:r>
          <w:r>
            <w:rPr>
              <w:rFonts w:hint="eastAsia" w:ascii="仿宋" w:hAnsi="仿宋" w:eastAsia="仿宋" w:cs="仿宋"/>
              <w:sz w:val="30"/>
              <w:szCs w:val="30"/>
            </w:rPr>
            <w:fldChar w:fldCharType="separate"/>
          </w:r>
          <w:r>
            <w:rPr>
              <w:rFonts w:hint="eastAsia" w:ascii="仿宋" w:hAnsi="仿宋" w:eastAsia="仿宋" w:cs="仿宋"/>
              <w:sz w:val="30"/>
              <w:szCs w:val="30"/>
            </w:rPr>
            <w:t>2</w:t>
          </w:r>
          <w:r>
            <w:rPr>
              <w:rFonts w:hint="eastAsia" w:ascii="仿宋" w:hAnsi="仿宋" w:eastAsia="仿宋" w:cs="仿宋"/>
              <w:sz w:val="30"/>
              <w:szCs w:val="30"/>
            </w:rPr>
            <w:fldChar w:fldCharType="end"/>
          </w:r>
          <w:r>
            <w:rPr>
              <w:rFonts w:hint="eastAsia" w:ascii="仿宋" w:hAnsi="仿宋" w:eastAsia="仿宋" w:cs="仿宋"/>
              <w:color w:val="000000"/>
              <w:sz w:val="30"/>
              <w:szCs w:val="30"/>
              <w:lang w:val="en-US" w:eastAsia="zh-CN" w:bidi="ar-SA"/>
            </w:rPr>
            <w:fldChar w:fldCharType="end"/>
          </w:r>
        </w:p>
        <w:p w14:paraId="62736FEC">
          <w:pPr>
            <w:pStyle w:val="11"/>
            <w:keepNext w:val="0"/>
            <w:keepLines w:val="0"/>
            <w:pageBreakBefore w:val="0"/>
            <w:widowControl w:val="0"/>
            <w:tabs>
              <w:tab w:val="right" w:leader="dot" w:pos="8590"/>
            </w:tabs>
            <w:kinsoku/>
            <w:wordWrap/>
            <w:overflowPunct/>
            <w:topLinePunct w:val="0"/>
            <w:autoSpaceDE/>
            <w:autoSpaceDN/>
            <w:bidi w:val="0"/>
            <w:adjustRightInd/>
            <w:snapToGrid/>
            <w:spacing w:line="560" w:lineRule="exact"/>
            <w:ind w:left="0"/>
            <w:textAlignment w:val="auto"/>
            <w:rPr>
              <w:rFonts w:hint="eastAsia" w:ascii="仿宋" w:hAnsi="仿宋" w:eastAsia="仿宋" w:cs="仿宋"/>
              <w:sz w:val="30"/>
              <w:szCs w:val="30"/>
            </w:rPr>
          </w:pPr>
          <w:r>
            <w:rPr>
              <w:rFonts w:hint="eastAsia" w:ascii="仿宋" w:hAnsi="仿宋" w:eastAsia="仿宋" w:cs="仿宋"/>
              <w:color w:val="000000"/>
              <w:sz w:val="30"/>
              <w:szCs w:val="30"/>
              <w:lang w:val="en-US" w:eastAsia="zh-CN" w:bidi="ar-SA"/>
            </w:rPr>
            <w:fldChar w:fldCharType="begin"/>
          </w:r>
          <w:r>
            <w:rPr>
              <w:rFonts w:hint="eastAsia" w:ascii="仿宋" w:hAnsi="仿宋" w:eastAsia="仿宋" w:cs="仿宋"/>
              <w:sz w:val="30"/>
              <w:szCs w:val="30"/>
              <w:lang w:val="en-US" w:eastAsia="zh-CN" w:bidi="ar-SA"/>
            </w:rPr>
            <w:instrText xml:space="preserve"> HYPERLINK \l _Toc31801 </w:instrText>
          </w:r>
          <w:r>
            <w:rPr>
              <w:rFonts w:hint="eastAsia" w:ascii="仿宋" w:hAnsi="仿宋" w:eastAsia="仿宋" w:cs="仿宋"/>
              <w:sz w:val="30"/>
              <w:szCs w:val="30"/>
              <w:lang w:val="en-US" w:eastAsia="zh-CN" w:bidi="ar-SA"/>
            </w:rPr>
            <w:fldChar w:fldCharType="separate"/>
          </w:r>
          <w:r>
            <w:rPr>
              <w:rFonts w:hint="eastAsia" w:ascii="仿宋" w:hAnsi="仿宋" w:eastAsia="仿宋" w:cs="仿宋"/>
              <w:sz w:val="30"/>
              <w:szCs w:val="30"/>
              <w:lang w:val="zh-CN" w:eastAsia="zh-CN" w:bidi="zh-CN"/>
            </w:rPr>
            <w:t>二、评价结论</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_Toc31801 \h </w:instrText>
          </w:r>
          <w:r>
            <w:rPr>
              <w:rFonts w:hint="eastAsia" w:ascii="仿宋" w:hAnsi="仿宋" w:eastAsia="仿宋" w:cs="仿宋"/>
              <w:sz w:val="30"/>
              <w:szCs w:val="30"/>
            </w:rPr>
            <w:fldChar w:fldCharType="separate"/>
          </w:r>
          <w:r>
            <w:rPr>
              <w:rFonts w:hint="eastAsia" w:ascii="仿宋" w:hAnsi="仿宋" w:eastAsia="仿宋" w:cs="仿宋"/>
              <w:sz w:val="30"/>
              <w:szCs w:val="30"/>
            </w:rPr>
            <w:t>4</w:t>
          </w:r>
          <w:r>
            <w:rPr>
              <w:rFonts w:hint="eastAsia" w:ascii="仿宋" w:hAnsi="仿宋" w:eastAsia="仿宋" w:cs="仿宋"/>
              <w:sz w:val="30"/>
              <w:szCs w:val="30"/>
            </w:rPr>
            <w:fldChar w:fldCharType="end"/>
          </w:r>
          <w:r>
            <w:rPr>
              <w:rFonts w:hint="eastAsia" w:ascii="仿宋" w:hAnsi="仿宋" w:eastAsia="仿宋" w:cs="仿宋"/>
              <w:color w:val="000000"/>
              <w:sz w:val="30"/>
              <w:szCs w:val="30"/>
              <w:lang w:val="en-US" w:eastAsia="zh-CN" w:bidi="ar-SA"/>
            </w:rPr>
            <w:fldChar w:fldCharType="end"/>
          </w:r>
        </w:p>
        <w:p w14:paraId="23559AAD">
          <w:pPr>
            <w:pStyle w:val="12"/>
            <w:keepNext w:val="0"/>
            <w:keepLines w:val="0"/>
            <w:pageBreakBefore w:val="0"/>
            <w:widowControl w:val="0"/>
            <w:tabs>
              <w:tab w:val="right" w:leader="dot" w:pos="8590"/>
            </w:tabs>
            <w:kinsoku/>
            <w:wordWrap/>
            <w:overflowPunct/>
            <w:topLinePunct w:val="0"/>
            <w:autoSpaceDE/>
            <w:autoSpaceDN/>
            <w:bidi w:val="0"/>
            <w:adjustRightInd/>
            <w:snapToGrid/>
            <w:spacing w:before="0" w:line="560" w:lineRule="exact"/>
            <w:ind w:left="0"/>
            <w:textAlignment w:val="auto"/>
            <w:rPr>
              <w:rFonts w:hint="eastAsia" w:ascii="仿宋" w:hAnsi="仿宋" w:eastAsia="仿宋" w:cs="仿宋"/>
              <w:sz w:val="30"/>
              <w:szCs w:val="30"/>
            </w:rPr>
          </w:pPr>
          <w:r>
            <w:rPr>
              <w:rFonts w:hint="eastAsia" w:ascii="仿宋" w:hAnsi="仿宋" w:eastAsia="仿宋" w:cs="仿宋"/>
              <w:color w:val="000000"/>
              <w:sz w:val="30"/>
              <w:szCs w:val="30"/>
              <w:lang w:val="en-US" w:eastAsia="zh-CN" w:bidi="ar-SA"/>
            </w:rPr>
            <w:fldChar w:fldCharType="begin"/>
          </w:r>
          <w:r>
            <w:rPr>
              <w:rFonts w:hint="eastAsia" w:ascii="仿宋" w:hAnsi="仿宋" w:eastAsia="仿宋" w:cs="仿宋"/>
              <w:sz w:val="30"/>
              <w:szCs w:val="30"/>
              <w:lang w:val="en-US" w:eastAsia="zh-CN" w:bidi="ar-SA"/>
            </w:rPr>
            <w:instrText xml:space="preserve"> HYPERLINK \l _Toc5982 </w:instrText>
          </w:r>
          <w:r>
            <w:rPr>
              <w:rFonts w:hint="eastAsia" w:ascii="仿宋" w:hAnsi="仿宋" w:eastAsia="仿宋" w:cs="仿宋"/>
              <w:sz w:val="30"/>
              <w:szCs w:val="30"/>
              <w:lang w:val="en-US" w:eastAsia="zh-CN" w:bidi="ar-SA"/>
            </w:rPr>
            <w:fldChar w:fldCharType="separate"/>
          </w:r>
          <w:r>
            <w:rPr>
              <w:rFonts w:hint="eastAsia" w:ascii="仿宋" w:hAnsi="仿宋" w:eastAsia="仿宋" w:cs="仿宋"/>
              <w:bCs/>
              <w:sz w:val="30"/>
              <w:szCs w:val="30"/>
            </w:rPr>
            <w:t>（一）评价对象及范围</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_Toc5982 \h </w:instrText>
          </w:r>
          <w:r>
            <w:rPr>
              <w:rFonts w:hint="eastAsia" w:ascii="仿宋" w:hAnsi="仿宋" w:eastAsia="仿宋" w:cs="仿宋"/>
              <w:sz w:val="30"/>
              <w:szCs w:val="30"/>
            </w:rPr>
            <w:fldChar w:fldCharType="separate"/>
          </w:r>
          <w:r>
            <w:rPr>
              <w:rFonts w:hint="eastAsia" w:ascii="仿宋" w:hAnsi="仿宋" w:eastAsia="仿宋" w:cs="仿宋"/>
              <w:sz w:val="30"/>
              <w:szCs w:val="30"/>
            </w:rPr>
            <w:t>4</w:t>
          </w:r>
          <w:r>
            <w:rPr>
              <w:rFonts w:hint="eastAsia" w:ascii="仿宋" w:hAnsi="仿宋" w:eastAsia="仿宋" w:cs="仿宋"/>
              <w:sz w:val="30"/>
              <w:szCs w:val="30"/>
            </w:rPr>
            <w:fldChar w:fldCharType="end"/>
          </w:r>
          <w:r>
            <w:rPr>
              <w:rFonts w:hint="eastAsia" w:ascii="仿宋" w:hAnsi="仿宋" w:eastAsia="仿宋" w:cs="仿宋"/>
              <w:color w:val="000000"/>
              <w:sz w:val="30"/>
              <w:szCs w:val="30"/>
              <w:lang w:val="en-US" w:eastAsia="zh-CN" w:bidi="ar-SA"/>
            </w:rPr>
            <w:fldChar w:fldCharType="end"/>
          </w:r>
        </w:p>
        <w:p w14:paraId="5ADE8338">
          <w:pPr>
            <w:pStyle w:val="12"/>
            <w:keepNext w:val="0"/>
            <w:keepLines w:val="0"/>
            <w:pageBreakBefore w:val="0"/>
            <w:widowControl w:val="0"/>
            <w:tabs>
              <w:tab w:val="right" w:leader="dot" w:pos="8590"/>
            </w:tabs>
            <w:kinsoku/>
            <w:wordWrap/>
            <w:overflowPunct/>
            <w:topLinePunct w:val="0"/>
            <w:autoSpaceDE/>
            <w:autoSpaceDN/>
            <w:bidi w:val="0"/>
            <w:adjustRightInd/>
            <w:snapToGrid/>
            <w:spacing w:before="0" w:line="560" w:lineRule="exact"/>
            <w:ind w:left="0"/>
            <w:textAlignment w:val="auto"/>
            <w:rPr>
              <w:rFonts w:hint="eastAsia" w:ascii="仿宋" w:hAnsi="仿宋" w:eastAsia="仿宋" w:cs="仿宋"/>
              <w:sz w:val="30"/>
              <w:szCs w:val="30"/>
            </w:rPr>
          </w:pPr>
          <w:r>
            <w:rPr>
              <w:rFonts w:hint="eastAsia" w:ascii="仿宋" w:hAnsi="仿宋" w:eastAsia="仿宋" w:cs="仿宋"/>
              <w:color w:val="000000"/>
              <w:sz w:val="30"/>
              <w:szCs w:val="30"/>
              <w:lang w:val="en-US" w:eastAsia="zh-CN" w:bidi="ar-SA"/>
            </w:rPr>
            <w:fldChar w:fldCharType="begin"/>
          </w:r>
          <w:r>
            <w:rPr>
              <w:rFonts w:hint="eastAsia" w:ascii="仿宋" w:hAnsi="仿宋" w:eastAsia="仿宋" w:cs="仿宋"/>
              <w:sz w:val="30"/>
              <w:szCs w:val="30"/>
              <w:lang w:val="en-US" w:eastAsia="zh-CN" w:bidi="ar-SA"/>
            </w:rPr>
            <w:instrText xml:space="preserve"> HYPERLINK \l _Toc28995 </w:instrText>
          </w:r>
          <w:r>
            <w:rPr>
              <w:rFonts w:hint="eastAsia" w:ascii="仿宋" w:hAnsi="仿宋" w:eastAsia="仿宋" w:cs="仿宋"/>
              <w:sz w:val="30"/>
              <w:szCs w:val="30"/>
              <w:lang w:val="en-US" w:eastAsia="zh-CN" w:bidi="ar-SA"/>
            </w:rPr>
            <w:fldChar w:fldCharType="separate"/>
          </w:r>
          <w:r>
            <w:rPr>
              <w:rFonts w:hint="eastAsia" w:ascii="仿宋" w:hAnsi="仿宋" w:eastAsia="仿宋" w:cs="仿宋"/>
              <w:bCs/>
              <w:sz w:val="30"/>
              <w:szCs w:val="30"/>
            </w:rPr>
            <w:t>（二）评价结论</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_Toc28995 \h </w:instrText>
          </w:r>
          <w:r>
            <w:rPr>
              <w:rFonts w:hint="eastAsia" w:ascii="仿宋" w:hAnsi="仿宋" w:eastAsia="仿宋" w:cs="仿宋"/>
              <w:sz w:val="30"/>
              <w:szCs w:val="30"/>
            </w:rPr>
            <w:fldChar w:fldCharType="separate"/>
          </w:r>
          <w:r>
            <w:rPr>
              <w:rFonts w:hint="eastAsia" w:ascii="仿宋" w:hAnsi="仿宋" w:eastAsia="仿宋" w:cs="仿宋"/>
              <w:sz w:val="30"/>
              <w:szCs w:val="30"/>
            </w:rPr>
            <w:t>4</w:t>
          </w:r>
          <w:r>
            <w:rPr>
              <w:rFonts w:hint="eastAsia" w:ascii="仿宋" w:hAnsi="仿宋" w:eastAsia="仿宋" w:cs="仿宋"/>
              <w:sz w:val="30"/>
              <w:szCs w:val="30"/>
            </w:rPr>
            <w:fldChar w:fldCharType="end"/>
          </w:r>
          <w:r>
            <w:rPr>
              <w:rFonts w:hint="eastAsia" w:ascii="仿宋" w:hAnsi="仿宋" w:eastAsia="仿宋" w:cs="仿宋"/>
              <w:color w:val="000000"/>
              <w:sz w:val="30"/>
              <w:szCs w:val="30"/>
              <w:lang w:val="en-US" w:eastAsia="zh-CN" w:bidi="ar-SA"/>
            </w:rPr>
            <w:fldChar w:fldCharType="end"/>
          </w:r>
        </w:p>
        <w:p w14:paraId="60D9BEEE">
          <w:pPr>
            <w:pStyle w:val="11"/>
            <w:keepNext w:val="0"/>
            <w:keepLines w:val="0"/>
            <w:pageBreakBefore w:val="0"/>
            <w:widowControl w:val="0"/>
            <w:tabs>
              <w:tab w:val="right" w:leader="dot" w:pos="8590"/>
            </w:tabs>
            <w:kinsoku/>
            <w:wordWrap/>
            <w:overflowPunct/>
            <w:topLinePunct w:val="0"/>
            <w:autoSpaceDE/>
            <w:autoSpaceDN/>
            <w:bidi w:val="0"/>
            <w:adjustRightInd/>
            <w:snapToGrid/>
            <w:spacing w:line="560" w:lineRule="exact"/>
            <w:ind w:left="0"/>
            <w:textAlignment w:val="auto"/>
            <w:rPr>
              <w:rFonts w:hint="eastAsia" w:ascii="仿宋" w:hAnsi="仿宋" w:eastAsia="仿宋" w:cs="仿宋"/>
              <w:sz w:val="30"/>
              <w:szCs w:val="30"/>
            </w:rPr>
          </w:pPr>
          <w:r>
            <w:rPr>
              <w:rFonts w:hint="eastAsia" w:ascii="仿宋" w:hAnsi="仿宋" w:eastAsia="仿宋" w:cs="仿宋"/>
              <w:color w:val="000000"/>
              <w:sz w:val="30"/>
              <w:szCs w:val="30"/>
              <w:lang w:val="en-US" w:eastAsia="zh-CN" w:bidi="ar-SA"/>
            </w:rPr>
            <w:fldChar w:fldCharType="begin"/>
          </w:r>
          <w:r>
            <w:rPr>
              <w:rFonts w:hint="eastAsia" w:ascii="仿宋" w:hAnsi="仿宋" w:eastAsia="仿宋" w:cs="仿宋"/>
              <w:sz w:val="30"/>
              <w:szCs w:val="30"/>
              <w:lang w:val="en-US" w:eastAsia="zh-CN" w:bidi="ar-SA"/>
            </w:rPr>
            <w:instrText xml:space="preserve"> HYPERLINK \l _Toc6665 </w:instrText>
          </w:r>
          <w:r>
            <w:rPr>
              <w:rFonts w:hint="eastAsia" w:ascii="仿宋" w:hAnsi="仿宋" w:eastAsia="仿宋" w:cs="仿宋"/>
              <w:sz w:val="30"/>
              <w:szCs w:val="30"/>
              <w:lang w:val="en-US" w:eastAsia="zh-CN" w:bidi="ar-SA"/>
            </w:rPr>
            <w:fldChar w:fldCharType="separate"/>
          </w:r>
          <w:r>
            <w:rPr>
              <w:rFonts w:hint="eastAsia" w:ascii="仿宋" w:hAnsi="仿宋" w:eastAsia="仿宋" w:cs="仿宋"/>
              <w:bCs w:val="0"/>
              <w:sz w:val="30"/>
              <w:szCs w:val="30"/>
            </w:rPr>
            <w:t>三、 部门履职成效</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_Toc6665 \h </w:instrText>
          </w:r>
          <w:r>
            <w:rPr>
              <w:rFonts w:hint="eastAsia" w:ascii="仿宋" w:hAnsi="仿宋" w:eastAsia="仿宋" w:cs="仿宋"/>
              <w:sz w:val="30"/>
              <w:szCs w:val="30"/>
            </w:rPr>
            <w:fldChar w:fldCharType="separate"/>
          </w:r>
          <w:r>
            <w:rPr>
              <w:rFonts w:hint="eastAsia" w:ascii="仿宋" w:hAnsi="仿宋" w:eastAsia="仿宋" w:cs="仿宋"/>
              <w:sz w:val="30"/>
              <w:szCs w:val="30"/>
            </w:rPr>
            <w:t>4</w:t>
          </w:r>
          <w:r>
            <w:rPr>
              <w:rFonts w:hint="eastAsia" w:ascii="仿宋" w:hAnsi="仿宋" w:eastAsia="仿宋" w:cs="仿宋"/>
              <w:sz w:val="30"/>
              <w:szCs w:val="30"/>
            </w:rPr>
            <w:fldChar w:fldCharType="end"/>
          </w:r>
          <w:r>
            <w:rPr>
              <w:rFonts w:hint="eastAsia" w:ascii="仿宋" w:hAnsi="仿宋" w:eastAsia="仿宋" w:cs="仿宋"/>
              <w:color w:val="000000"/>
              <w:sz w:val="30"/>
              <w:szCs w:val="30"/>
              <w:lang w:val="en-US" w:eastAsia="zh-CN" w:bidi="ar-SA"/>
            </w:rPr>
            <w:fldChar w:fldCharType="end"/>
          </w:r>
        </w:p>
        <w:p w14:paraId="62E1B6A3">
          <w:pPr>
            <w:pStyle w:val="11"/>
            <w:keepNext w:val="0"/>
            <w:keepLines w:val="0"/>
            <w:pageBreakBefore w:val="0"/>
            <w:widowControl w:val="0"/>
            <w:tabs>
              <w:tab w:val="right" w:leader="dot" w:pos="8590"/>
            </w:tabs>
            <w:kinsoku/>
            <w:wordWrap/>
            <w:overflowPunct/>
            <w:topLinePunct w:val="0"/>
            <w:autoSpaceDE/>
            <w:autoSpaceDN/>
            <w:bidi w:val="0"/>
            <w:adjustRightInd/>
            <w:snapToGrid/>
            <w:spacing w:line="560" w:lineRule="exact"/>
            <w:ind w:left="0"/>
            <w:textAlignment w:val="auto"/>
            <w:rPr>
              <w:rFonts w:hint="eastAsia" w:ascii="仿宋" w:hAnsi="仿宋" w:eastAsia="仿宋" w:cs="仿宋"/>
              <w:sz w:val="30"/>
              <w:szCs w:val="30"/>
            </w:rPr>
          </w:pPr>
          <w:r>
            <w:rPr>
              <w:rFonts w:hint="eastAsia" w:ascii="仿宋" w:hAnsi="仿宋" w:eastAsia="仿宋" w:cs="仿宋"/>
              <w:color w:val="000000"/>
              <w:sz w:val="30"/>
              <w:szCs w:val="30"/>
              <w:lang w:val="en-US" w:eastAsia="zh-CN" w:bidi="ar-SA"/>
            </w:rPr>
            <w:fldChar w:fldCharType="begin"/>
          </w:r>
          <w:r>
            <w:rPr>
              <w:rFonts w:hint="eastAsia" w:ascii="仿宋" w:hAnsi="仿宋" w:eastAsia="仿宋" w:cs="仿宋"/>
              <w:sz w:val="30"/>
              <w:szCs w:val="30"/>
              <w:lang w:val="en-US" w:eastAsia="zh-CN" w:bidi="ar-SA"/>
            </w:rPr>
            <w:instrText xml:space="preserve"> HYPERLINK \l _Toc4870 </w:instrText>
          </w:r>
          <w:r>
            <w:rPr>
              <w:rFonts w:hint="eastAsia" w:ascii="仿宋" w:hAnsi="仿宋" w:eastAsia="仿宋" w:cs="仿宋"/>
              <w:sz w:val="30"/>
              <w:szCs w:val="30"/>
              <w:lang w:val="en-US" w:eastAsia="zh-CN" w:bidi="ar-SA"/>
            </w:rPr>
            <w:fldChar w:fldCharType="separate"/>
          </w:r>
          <w:r>
            <w:rPr>
              <w:rFonts w:hint="eastAsia" w:ascii="仿宋" w:hAnsi="仿宋" w:eastAsia="仿宋" w:cs="仿宋"/>
              <w:bCs w:val="0"/>
              <w:sz w:val="30"/>
              <w:szCs w:val="30"/>
            </w:rPr>
            <w:t>四、存在问题及原因分析</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_Toc4870 \h </w:instrText>
          </w:r>
          <w:r>
            <w:rPr>
              <w:rFonts w:hint="eastAsia" w:ascii="仿宋" w:hAnsi="仿宋" w:eastAsia="仿宋" w:cs="仿宋"/>
              <w:sz w:val="30"/>
              <w:szCs w:val="30"/>
            </w:rPr>
            <w:fldChar w:fldCharType="separate"/>
          </w:r>
          <w:r>
            <w:rPr>
              <w:rFonts w:hint="eastAsia" w:ascii="仿宋" w:hAnsi="仿宋" w:eastAsia="仿宋" w:cs="仿宋"/>
              <w:sz w:val="30"/>
              <w:szCs w:val="30"/>
            </w:rPr>
            <w:t>7</w:t>
          </w:r>
          <w:r>
            <w:rPr>
              <w:rFonts w:hint="eastAsia" w:ascii="仿宋" w:hAnsi="仿宋" w:eastAsia="仿宋" w:cs="仿宋"/>
              <w:sz w:val="30"/>
              <w:szCs w:val="30"/>
            </w:rPr>
            <w:fldChar w:fldCharType="end"/>
          </w:r>
          <w:r>
            <w:rPr>
              <w:rFonts w:hint="eastAsia" w:ascii="仿宋" w:hAnsi="仿宋" w:eastAsia="仿宋" w:cs="仿宋"/>
              <w:color w:val="000000"/>
              <w:sz w:val="30"/>
              <w:szCs w:val="30"/>
              <w:lang w:val="en-US" w:eastAsia="zh-CN" w:bidi="ar-SA"/>
            </w:rPr>
            <w:fldChar w:fldCharType="end"/>
          </w:r>
        </w:p>
        <w:p w14:paraId="524F99C3">
          <w:pPr>
            <w:pStyle w:val="12"/>
            <w:keepNext w:val="0"/>
            <w:keepLines w:val="0"/>
            <w:pageBreakBefore w:val="0"/>
            <w:widowControl w:val="0"/>
            <w:tabs>
              <w:tab w:val="right" w:leader="dot" w:pos="8590"/>
            </w:tabs>
            <w:kinsoku/>
            <w:wordWrap/>
            <w:overflowPunct/>
            <w:topLinePunct w:val="0"/>
            <w:autoSpaceDE/>
            <w:autoSpaceDN/>
            <w:bidi w:val="0"/>
            <w:adjustRightInd/>
            <w:snapToGrid/>
            <w:spacing w:before="0" w:line="560" w:lineRule="exact"/>
            <w:ind w:left="0"/>
            <w:textAlignment w:val="auto"/>
            <w:rPr>
              <w:rFonts w:hint="eastAsia" w:ascii="仿宋" w:hAnsi="仿宋" w:eastAsia="仿宋" w:cs="仿宋"/>
              <w:sz w:val="30"/>
              <w:szCs w:val="30"/>
            </w:rPr>
          </w:pPr>
          <w:r>
            <w:rPr>
              <w:rFonts w:hint="eastAsia" w:ascii="仿宋" w:hAnsi="仿宋" w:eastAsia="仿宋" w:cs="仿宋"/>
              <w:color w:val="000000"/>
              <w:sz w:val="30"/>
              <w:szCs w:val="30"/>
              <w:lang w:val="en-US" w:eastAsia="zh-CN" w:bidi="ar-SA"/>
            </w:rPr>
            <w:fldChar w:fldCharType="begin"/>
          </w:r>
          <w:r>
            <w:rPr>
              <w:rFonts w:hint="eastAsia" w:ascii="仿宋" w:hAnsi="仿宋" w:eastAsia="仿宋" w:cs="仿宋"/>
              <w:sz w:val="30"/>
              <w:szCs w:val="30"/>
              <w:lang w:val="en-US" w:eastAsia="zh-CN" w:bidi="ar-SA"/>
            </w:rPr>
            <w:instrText xml:space="preserve"> HYPERLINK \l _Toc18964 </w:instrText>
          </w:r>
          <w:r>
            <w:rPr>
              <w:rFonts w:hint="eastAsia" w:ascii="仿宋" w:hAnsi="仿宋" w:eastAsia="仿宋" w:cs="仿宋"/>
              <w:sz w:val="30"/>
              <w:szCs w:val="30"/>
              <w:lang w:val="en-US" w:eastAsia="zh-CN" w:bidi="ar-SA"/>
            </w:rPr>
            <w:fldChar w:fldCharType="separate"/>
          </w:r>
          <w:r>
            <w:rPr>
              <w:rFonts w:hint="eastAsia" w:ascii="仿宋" w:hAnsi="仿宋" w:eastAsia="仿宋" w:cs="仿宋"/>
              <w:bCs/>
              <w:sz w:val="30"/>
              <w:szCs w:val="30"/>
            </w:rPr>
            <w:t>（</w:t>
          </w:r>
          <w:r>
            <w:rPr>
              <w:rFonts w:hint="eastAsia" w:ascii="仿宋" w:hAnsi="仿宋" w:eastAsia="仿宋" w:cs="仿宋"/>
              <w:bCs/>
              <w:sz w:val="30"/>
              <w:szCs w:val="30"/>
              <w:lang w:val="en-US" w:eastAsia="zh-CN"/>
            </w:rPr>
            <w:t>一</w:t>
          </w:r>
          <w:r>
            <w:rPr>
              <w:rFonts w:hint="eastAsia" w:ascii="仿宋" w:hAnsi="仿宋" w:eastAsia="仿宋" w:cs="仿宋"/>
              <w:bCs/>
              <w:sz w:val="30"/>
              <w:szCs w:val="30"/>
            </w:rPr>
            <w:t>）部分项目的经费预算执行率</w:t>
          </w:r>
          <w:r>
            <w:rPr>
              <w:rFonts w:hint="eastAsia" w:ascii="仿宋" w:hAnsi="仿宋" w:eastAsia="仿宋" w:cs="仿宋"/>
              <w:bCs/>
              <w:sz w:val="30"/>
              <w:szCs w:val="30"/>
              <w:lang w:val="en-US" w:eastAsia="zh-CN"/>
            </w:rPr>
            <w:t>与目标值有差距</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_Toc18964 \h </w:instrText>
          </w:r>
          <w:r>
            <w:rPr>
              <w:rFonts w:hint="eastAsia" w:ascii="仿宋" w:hAnsi="仿宋" w:eastAsia="仿宋" w:cs="仿宋"/>
              <w:sz w:val="30"/>
              <w:szCs w:val="30"/>
            </w:rPr>
            <w:fldChar w:fldCharType="separate"/>
          </w:r>
          <w:r>
            <w:rPr>
              <w:rFonts w:hint="eastAsia" w:ascii="仿宋" w:hAnsi="仿宋" w:eastAsia="仿宋" w:cs="仿宋"/>
              <w:sz w:val="30"/>
              <w:szCs w:val="30"/>
            </w:rPr>
            <w:t>7</w:t>
          </w:r>
          <w:r>
            <w:rPr>
              <w:rFonts w:hint="eastAsia" w:ascii="仿宋" w:hAnsi="仿宋" w:eastAsia="仿宋" w:cs="仿宋"/>
              <w:sz w:val="30"/>
              <w:szCs w:val="30"/>
            </w:rPr>
            <w:fldChar w:fldCharType="end"/>
          </w:r>
          <w:r>
            <w:rPr>
              <w:rFonts w:hint="eastAsia" w:ascii="仿宋" w:hAnsi="仿宋" w:eastAsia="仿宋" w:cs="仿宋"/>
              <w:color w:val="000000"/>
              <w:sz w:val="30"/>
              <w:szCs w:val="30"/>
              <w:lang w:val="en-US" w:eastAsia="zh-CN" w:bidi="ar-SA"/>
            </w:rPr>
            <w:fldChar w:fldCharType="end"/>
          </w:r>
        </w:p>
        <w:p w14:paraId="0A594466">
          <w:pPr>
            <w:pStyle w:val="12"/>
            <w:keepNext w:val="0"/>
            <w:keepLines w:val="0"/>
            <w:pageBreakBefore w:val="0"/>
            <w:widowControl w:val="0"/>
            <w:tabs>
              <w:tab w:val="right" w:leader="dot" w:pos="8590"/>
            </w:tabs>
            <w:kinsoku/>
            <w:wordWrap/>
            <w:overflowPunct/>
            <w:topLinePunct w:val="0"/>
            <w:autoSpaceDE/>
            <w:autoSpaceDN/>
            <w:bidi w:val="0"/>
            <w:adjustRightInd/>
            <w:snapToGrid/>
            <w:spacing w:before="0" w:line="560" w:lineRule="exact"/>
            <w:ind w:left="0"/>
            <w:textAlignment w:val="auto"/>
            <w:rPr>
              <w:rFonts w:hint="eastAsia" w:ascii="仿宋" w:hAnsi="仿宋" w:eastAsia="仿宋" w:cs="仿宋"/>
              <w:sz w:val="30"/>
              <w:szCs w:val="30"/>
            </w:rPr>
          </w:pPr>
          <w:r>
            <w:rPr>
              <w:rFonts w:hint="eastAsia" w:ascii="仿宋" w:hAnsi="仿宋" w:eastAsia="仿宋" w:cs="仿宋"/>
              <w:color w:val="000000"/>
              <w:sz w:val="30"/>
              <w:szCs w:val="30"/>
              <w:lang w:val="en-US" w:eastAsia="zh-CN" w:bidi="ar-SA"/>
            </w:rPr>
            <w:fldChar w:fldCharType="begin"/>
          </w:r>
          <w:r>
            <w:rPr>
              <w:rFonts w:hint="eastAsia" w:ascii="仿宋" w:hAnsi="仿宋" w:eastAsia="仿宋" w:cs="仿宋"/>
              <w:sz w:val="30"/>
              <w:szCs w:val="30"/>
              <w:lang w:val="en-US" w:eastAsia="zh-CN" w:bidi="ar-SA"/>
            </w:rPr>
            <w:instrText xml:space="preserve"> HYPERLINK \l _Toc2827 </w:instrText>
          </w:r>
          <w:r>
            <w:rPr>
              <w:rFonts w:hint="eastAsia" w:ascii="仿宋" w:hAnsi="仿宋" w:eastAsia="仿宋" w:cs="仿宋"/>
              <w:sz w:val="30"/>
              <w:szCs w:val="30"/>
              <w:lang w:val="en-US" w:eastAsia="zh-CN" w:bidi="ar-SA"/>
            </w:rPr>
            <w:fldChar w:fldCharType="separate"/>
          </w:r>
          <w:r>
            <w:rPr>
              <w:rFonts w:hint="eastAsia" w:ascii="仿宋" w:hAnsi="仿宋" w:eastAsia="仿宋" w:cs="仿宋"/>
              <w:bCs/>
              <w:sz w:val="30"/>
              <w:szCs w:val="30"/>
            </w:rPr>
            <w:t>（</w:t>
          </w:r>
          <w:r>
            <w:rPr>
              <w:rFonts w:hint="eastAsia" w:ascii="仿宋" w:hAnsi="仿宋" w:eastAsia="仿宋" w:cs="仿宋"/>
              <w:bCs/>
              <w:sz w:val="30"/>
              <w:szCs w:val="30"/>
              <w:lang w:val="en-US" w:eastAsia="zh-CN"/>
            </w:rPr>
            <w:t>二</w:t>
          </w:r>
          <w:r>
            <w:rPr>
              <w:rFonts w:hint="eastAsia" w:ascii="仿宋" w:hAnsi="仿宋" w:eastAsia="仿宋" w:cs="仿宋"/>
              <w:bCs/>
              <w:sz w:val="30"/>
              <w:szCs w:val="30"/>
            </w:rPr>
            <w:t>）绩效目标的全面性、明确性、可衡量性等有待提高</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_Toc2827 \h </w:instrText>
          </w:r>
          <w:r>
            <w:rPr>
              <w:rFonts w:hint="eastAsia" w:ascii="仿宋" w:hAnsi="仿宋" w:eastAsia="仿宋" w:cs="仿宋"/>
              <w:sz w:val="30"/>
              <w:szCs w:val="30"/>
            </w:rPr>
            <w:fldChar w:fldCharType="separate"/>
          </w:r>
          <w:r>
            <w:rPr>
              <w:rFonts w:hint="eastAsia" w:ascii="仿宋" w:hAnsi="仿宋" w:eastAsia="仿宋" w:cs="仿宋"/>
              <w:sz w:val="30"/>
              <w:szCs w:val="30"/>
            </w:rPr>
            <w:t>7</w:t>
          </w:r>
          <w:r>
            <w:rPr>
              <w:rFonts w:hint="eastAsia" w:ascii="仿宋" w:hAnsi="仿宋" w:eastAsia="仿宋" w:cs="仿宋"/>
              <w:sz w:val="30"/>
              <w:szCs w:val="30"/>
            </w:rPr>
            <w:fldChar w:fldCharType="end"/>
          </w:r>
          <w:r>
            <w:rPr>
              <w:rFonts w:hint="eastAsia" w:ascii="仿宋" w:hAnsi="仿宋" w:eastAsia="仿宋" w:cs="仿宋"/>
              <w:color w:val="000000"/>
              <w:sz w:val="30"/>
              <w:szCs w:val="30"/>
              <w:lang w:val="en-US" w:eastAsia="zh-CN" w:bidi="ar-SA"/>
            </w:rPr>
            <w:fldChar w:fldCharType="end"/>
          </w:r>
        </w:p>
        <w:p w14:paraId="68BE08C4">
          <w:pPr>
            <w:pStyle w:val="11"/>
            <w:keepNext w:val="0"/>
            <w:keepLines w:val="0"/>
            <w:pageBreakBefore w:val="0"/>
            <w:widowControl w:val="0"/>
            <w:tabs>
              <w:tab w:val="right" w:leader="dot" w:pos="8590"/>
            </w:tabs>
            <w:kinsoku/>
            <w:wordWrap/>
            <w:overflowPunct/>
            <w:topLinePunct w:val="0"/>
            <w:autoSpaceDE/>
            <w:autoSpaceDN/>
            <w:bidi w:val="0"/>
            <w:adjustRightInd/>
            <w:snapToGrid/>
            <w:spacing w:line="560" w:lineRule="exact"/>
            <w:ind w:left="0"/>
            <w:textAlignment w:val="auto"/>
            <w:rPr>
              <w:rFonts w:hint="eastAsia" w:ascii="仿宋" w:hAnsi="仿宋" w:eastAsia="仿宋" w:cs="仿宋"/>
              <w:sz w:val="30"/>
              <w:szCs w:val="30"/>
            </w:rPr>
          </w:pPr>
          <w:r>
            <w:rPr>
              <w:rFonts w:hint="eastAsia" w:ascii="仿宋" w:hAnsi="仿宋" w:eastAsia="仿宋" w:cs="仿宋"/>
              <w:color w:val="000000"/>
              <w:sz w:val="30"/>
              <w:szCs w:val="30"/>
              <w:lang w:val="en-US" w:eastAsia="zh-CN" w:bidi="ar-SA"/>
            </w:rPr>
            <w:fldChar w:fldCharType="begin"/>
          </w:r>
          <w:r>
            <w:rPr>
              <w:rFonts w:hint="eastAsia" w:ascii="仿宋" w:hAnsi="仿宋" w:eastAsia="仿宋" w:cs="仿宋"/>
              <w:sz w:val="30"/>
              <w:szCs w:val="30"/>
              <w:lang w:val="en-US" w:eastAsia="zh-CN" w:bidi="ar-SA"/>
            </w:rPr>
            <w:instrText xml:space="preserve"> HYPERLINK \l _Toc28980 </w:instrText>
          </w:r>
          <w:r>
            <w:rPr>
              <w:rFonts w:hint="eastAsia" w:ascii="仿宋" w:hAnsi="仿宋" w:eastAsia="仿宋" w:cs="仿宋"/>
              <w:sz w:val="30"/>
              <w:szCs w:val="30"/>
              <w:lang w:val="en-US" w:eastAsia="zh-CN" w:bidi="ar-SA"/>
            </w:rPr>
            <w:fldChar w:fldCharType="separate"/>
          </w:r>
          <w:r>
            <w:rPr>
              <w:rFonts w:hint="eastAsia" w:ascii="仿宋" w:hAnsi="仿宋" w:eastAsia="仿宋" w:cs="仿宋"/>
              <w:bCs w:val="0"/>
              <w:sz w:val="30"/>
              <w:szCs w:val="30"/>
            </w:rPr>
            <w:t>五、有关建议</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_Toc28980 \h </w:instrText>
          </w:r>
          <w:r>
            <w:rPr>
              <w:rFonts w:hint="eastAsia" w:ascii="仿宋" w:hAnsi="仿宋" w:eastAsia="仿宋" w:cs="仿宋"/>
              <w:sz w:val="30"/>
              <w:szCs w:val="30"/>
            </w:rPr>
            <w:fldChar w:fldCharType="separate"/>
          </w:r>
          <w:r>
            <w:rPr>
              <w:rFonts w:hint="eastAsia" w:ascii="仿宋" w:hAnsi="仿宋" w:eastAsia="仿宋" w:cs="仿宋"/>
              <w:sz w:val="30"/>
              <w:szCs w:val="30"/>
            </w:rPr>
            <w:t>8</w:t>
          </w:r>
          <w:r>
            <w:rPr>
              <w:rFonts w:hint="eastAsia" w:ascii="仿宋" w:hAnsi="仿宋" w:eastAsia="仿宋" w:cs="仿宋"/>
              <w:sz w:val="30"/>
              <w:szCs w:val="30"/>
            </w:rPr>
            <w:fldChar w:fldCharType="end"/>
          </w:r>
          <w:r>
            <w:rPr>
              <w:rFonts w:hint="eastAsia" w:ascii="仿宋" w:hAnsi="仿宋" w:eastAsia="仿宋" w:cs="仿宋"/>
              <w:color w:val="000000"/>
              <w:sz w:val="30"/>
              <w:szCs w:val="30"/>
              <w:lang w:val="en-US" w:eastAsia="zh-CN" w:bidi="ar-SA"/>
            </w:rPr>
            <w:fldChar w:fldCharType="end"/>
          </w:r>
        </w:p>
        <w:p w14:paraId="18438378">
          <w:pPr>
            <w:pStyle w:val="12"/>
            <w:keepNext w:val="0"/>
            <w:keepLines w:val="0"/>
            <w:pageBreakBefore w:val="0"/>
            <w:widowControl w:val="0"/>
            <w:tabs>
              <w:tab w:val="right" w:leader="dot" w:pos="8590"/>
            </w:tabs>
            <w:kinsoku/>
            <w:wordWrap/>
            <w:overflowPunct/>
            <w:topLinePunct w:val="0"/>
            <w:autoSpaceDE/>
            <w:autoSpaceDN/>
            <w:bidi w:val="0"/>
            <w:adjustRightInd/>
            <w:snapToGrid/>
            <w:spacing w:before="0" w:line="560" w:lineRule="exact"/>
            <w:ind w:left="0"/>
            <w:textAlignment w:val="auto"/>
            <w:rPr>
              <w:rFonts w:hint="eastAsia" w:ascii="仿宋" w:hAnsi="仿宋" w:eastAsia="仿宋" w:cs="仿宋"/>
              <w:sz w:val="30"/>
              <w:szCs w:val="30"/>
            </w:rPr>
          </w:pPr>
          <w:r>
            <w:rPr>
              <w:rFonts w:hint="eastAsia" w:ascii="仿宋" w:hAnsi="仿宋" w:eastAsia="仿宋" w:cs="仿宋"/>
              <w:color w:val="000000"/>
              <w:sz w:val="30"/>
              <w:szCs w:val="30"/>
              <w:lang w:val="en-US" w:eastAsia="zh-CN" w:bidi="ar-SA"/>
            </w:rPr>
            <w:fldChar w:fldCharType="begin"/>
          </w:r>
          <w:r>
            <w:rPr>
              <w:rFonts w:hint="eastAsia" w:ascii="仿宋" w:hAnsi="仿宋" w:eastAsia="仿宋" w:cs="仿宋"/>
              <w:sz w:val="30"/>
              <w:szCs w:val="30"/>
              <w:lang w:val="en-US" w:eastAsia="zh-CN" w:bidi="ar-SA"/>
            </w:rPr>
            <w:instrText xml:space="preserve"> HYPERLINK \l _Toc28988 </w:instrText>
          </w:r>
          <w:r>
            <w:rPr>
              <w:rFonts w:hint="eastAsia" w:ascii="仿宋" w:hAnsi="仿宋" w:eastAsia="仿宋" w:cs="仿宋"/>
              <w:sz w:val="30"/>
              <w:szCs w:val="30"/>
              <w:lang w:val="en-US" w:eastAsia="zh-CN" w:bidi="ar-SA"/>
            </w:rPr>
            <w:fldChar w:fldCharType="separate"/>
          </w:r>
          <w:r>
            <w:rPr>
              <w:rFonts w:hint="eastAsia" w:ascii="仿宋" w:hAnsi="仿宋" w:eastAsia="仿宋" w:cs="仿宋"/>
              <w:bCs/>
              <w:sz w:val="30"/>
              <w:szCs w:val="30"/>
            </w:rPr>
            <w:t>（</w:t>
          </w:r>
          <w:r>
            <w:rPr>
              <w:rFonts w:hint="eastAsia" w:ascii="仿宋" w:hAnsi="仿宋" w:eastAsia="仿宋" w:cs="仿宋"/>
              <w:bCs/>
              <w:sz w:val="30"/>
              <w:szCs w:val="30"/>
              <w:lang w:val="en-US" w:eastAsia="zh-CN"/>
            </w:rPr>
            <w:t>一</w:t>
          </w:r>
          <w:r>
            <w:rPr>
              <w:rFonts w:hint="eastAsia" w:ascii="仿宋" w:hAnsi="仿宋" w:eastAsia="仿宋" w:cs="仿宋"/>
              <w:bCs/>
              <w:sz w:val="30"/>
              <w:szCs w:val="30"/>
            </w:rPr>
            <w:t>）提高预算编制</w:t>
          </w:r>
          <w:r>
            <w:rPr>
              <w:rFonts w:hint="eastAsia" w:ascii="仿宋" w:hAnsi="仿宋" w:eastAsia="仿宋" w:cs="仿宋"/>
              <w:bCs/>
              <w:sz w:val="30"/>
              <w:szCs w:val="30"/>
              <w:lang w:val="en-US" w:eastAsia="zh-CN"/>
            </w:rPr>
            <w:t>科学性</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_Toc28988 \h </w:instrText>
          </w:r>
          <w:r>
            <w:rPr>
              <w:rFonts w:hint="eastAsia" w:ascii="仿宋" w:hAnsi="仿宋" w:eastAsia="仿宋" w:cs="仿宋"/>
              <w:sz w:val="30"/>
              <w:szCs w:val="30"/>
            </w:rPr>
            <w:fldChar w:fldCharType="separate"/>
          </w:r>
          <w:r>
            <w:rPr>
              <w:rFonts w:hint="eastAsia" w:ascii="仿宋" w:hAnsi="仿宋" w:eastAsia="仿宋" w:cs="仿宋"/>
              <w:sz w:val="30"/>
              <w:szCs w:val="30"/>
            </w:rPr>
            <w:t>8</w:t>
          </w:r>
          <w:r>
            <w:rPr>
              <w:rFonts w:hint="eastAsia" w:ascii="仿宋" w:hAnsi="仿宋" w:eastAsia="仿宋" w:cs="仿宋"/>
              <w:sz w:val="30"/>
              <w:szCs w:val="30"/>
            </w:rPr>
            <w:fldChar w:fldCharType="end"/>
          </w:r>
          <w:r>
            <w:rPr>
              <w:rFonts w:hint="eastAsia" w:ascii="仿宋" w:hAnsi="仿宋" w:eastAsia="仿宋" w:cs="仿宋"/>
              <w:color w:val="000000"/>
              <w:sz w:val="30"/>
              <w:szCs w:val="30"/>
              <w:lang w:val="en-US" w:eastAsia="zh-CN" w:bidi="ar-SA"/>
            </w:rPr>
            <w:fldChar w:fldCharType="end"/>
          </w:r>
        </w:p>
        <w:p w14:paraId="1465AE31">
          <w:pPr>
            <w:pStyle w:val="12"/>
            <w:keepNext w:val="0"/>
            <w:keepLines w:val="0"/>
            <w:pageBreakBefore w:val="0"/>
            <w:widowControl w:val="0"/>
            <w:tabs>
              <w:tab w:val="right" w:leader="dot" w:pos="8590"/>
            </w:tabs>
            <w:kinsoku/>
            <w:wordWrap/>
            <w:overflowPunct/>
            <w:topLinePunct w:val="0"/>
            <w:autoSpaceDE/>
            <w:autoSpaceDN/>
            <w:bidi w:val="0"/>
            <w:adjustRightInd/>
            <w:snapToGrid/>
            <w:spacing w:before="0" w:line="560" w:lineRule="exact"/>
            <w:ind w:left="0"/>
            <w:textAlignment w:val="auto"/>
            <w:rPr>
              <w:rFonts w:hint="eastAsia" w:ascii="仿宋" w:hAnsi="仿宋" w:eastAsia="仿宋" w:cs="仿宋"/>
              <w:sz w:val="30"/>
              <w:szCs w:val="30"/>
            </w:rPr>
          </w:pPr>
          <w:r>
            <w:rPr>
              <w:rFonts w:hint="eastAsia" w:ascii="仿宋" w:hAnsi="仿宋" w:eastAsia="仿宋" w:cs="仿宋"/>
              <w:color w:val="000000"/>
              <w:sz w:val="30"/>
              <w:szCs w:val="30"/>
              <w:lang w:val="en-US" w:eastAsia="zh-CN" w:bidi="ar-SA"/>
            </w:rPr>
            <w:fldChar w:fldCharType="begin"/>
          </w:r>
          <w:r>
            <w:rPr>
              <w:rFonts w:hint="eastAsia" w:ascii="仿宋" w:hAnsi="仿宋" w:eastAsia="仿宋" w:cs="仿宋"/>
              <w:sz w:val="30"/>
              <w:szCs w:val="30"/>
              <w:lang w:val="en-US" w:eastAsia="zh-CN" w:bidi="ar-SA"/>
            </w:rPr>
            <w:instrText xml:space="preserve"> HYPERLINK \l _Toc4241 </w:instrText>
          </w:r>
          <w:r>
            <w:rPr>
              <w:rFonts w:hint="eastAsia" w:ascii="仿宋" w:hAnsi="仿宋" w:eastAsia="仿宋" w:cs="仿宋"/>
              <w:sz w:val="30"/>
              <w:szCs w:val="30"/>
              <w:lang w:val="en-US" w:eastAsia="zh-CN" w:bidi="ar-SA"/>
            </w:rPr>
            <w:fldChar w:fldCharType="separate"/>
          </w:r>
          <w:r>
            <w:rPr>
              <w:rFonts w:hint="eastAsia" w:ascii="仿宋" w:hAnsi="仿宋" w:eastAsia="仿宋" w:cs="仿宋"/>
              <w:bCs/>
              <w:sz w:val="30"/>
              <w:szCs w:val="30"/>
            </w:rPr>
            <w:t>（</w:t>
          </w:r>
          <w:r>
            <w:rPr>
              <w:rFonts w:hint="eastAsia" w:ascii="仿宋" w:hAnsi="仿宋" w:eastAsia="仿宋" w:cs="仿宋"/>
              <w:bCs/>
              <w:sz w:val="30"/>
              <w:szCs w:val="30"/>
              <w:lang w:val="en-US" w:eastAsia="zh-CN"/>
            </w:rPr>
            <w:t>二</w:t>
          </w:r>
          <w:r>
            <w:rPr>
              <w:rFonts w:hint="eastAsia" w:ascii="仿宋" w:hAnsi="仿宋" w:eastAsia="仿宋" w:cs="仿宋"/>
              <w:bCs/>
              <w:sz w:val="30"/>
              <w:szCs w:val="30"/>
            </w:rPr>
            <w:t>）优化绩效目标设置</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_Toc4241 \h </w:instrText>
          </w:r>
          <w:r>
            <w:rPr>
              <w:rFonts w:hint="eastAsia" w:ascii="仿宋" w:hAnsi="仿宋" w:eastAsia="仿宋" w:cs="仿宋"/>
              <w:sz w:val="30"/>
              <w:szCs w:val="30"/>
            </w:rPr>
            <w:fldChar w:fldCharType="separate"/>
          </w:r>
          <w:r>
            <w:rPr>
              <w:rFonts w:hint="eastAsia" w:ascii="仿宋" w:hAnsi="仿宋" w:eastAsia="仿宋" w:cs="仿宋"/>
              <w:sz w:val="30"/>
              <w:szCs w:val="30"/>
            </w:rPr>
            <w:t>8</w:t>
          </w:r>
          <w:r>
            <w:rPr>
              <w:rFonts w:hint="eastAsia" w:ascii="仿宋" w:hAnsi="仿宋" w:eastAsia="仿宋" w:cs="仿宋"/>
              <w:sz w:val="30"/>
              <w:szCs w:val="30"/>
            </w:rPr>
            <w:fldChar w:fldCharType="end"/>
          </w:r>
          <w:r>
            <w:rPr>
              <w:rFonts w:hint="eastAsia" w:ascii="仿宋" w:hAnsi="仿宋" w:eastAsia="仿宋" w:cs="仿宋"/>
              <w:color w:val="000000"/>
              <w:sz w:val="30"/>
              <w:szCs w:val="30"/>
              <w:lang w:val="en-US" w:eastAsia="zh-CN" w:bidi="ar-SA"/>
            </w:rPr>
            <w:fldChar w:fldCharType="end"/>
          </w:r>
        </w:p>
        <w:p w14:paraId="78121985">
          <w:pPr>
            <w:pStyle w:val="11"/>
            <w:keepNext w:val="0"/>
            <w:keepLines w:val="0"/>
            <w:pageBreakBefore w:val="0"/>
            <w:widowControl w:val="0"/>
            <w:tabs>
              <w:tab w:val="right" w:leader="dot" w:pos="8590"/>
            </w:tabs>
            <w:kinsoku/>
            <w:wordWrap/>
            <w:overflowPunct/>
            <w:topLinePunct w:val="0"/>
            <w:autoSpaceDE/>
            <w:autoSpaceDN/>
            <w:bidi w:val="0"/>
            <w:adjustRightInd/>
            <w:snapToGrid/>
            <w:spacing w:line="560" w:lineRule="exact"/>
            <w:ind w:left="0"/>
            <w:textAlignment w:val="auto"/>
            <w:rPr>
              <w:rFonts w:hint="eastAsia" w:ascii="仿宋" w:hAnsi="仿宋" w:eastAsia="仿宋" w:cs="仿宋"/>
              <w:sz w:val="30"/>
              <w:szCs w:val="30"/>
            </w:rPr>
          </w:pPr>
          <w:r>
            <w:rPr>
              <w:rFonts w:hint="eastAsia" w:ascii="仿宋" w:hAnsi="仿宋" w:eastAsia="仿宋" w:cs="仿宋"/>
              <w:color w:val="000000"/>
              <w:sz w:val="30"/>
              <w:szCs w:val="30"/>
              <w:lang w:val="en-US" w:eastAsia="zh-CN" w:bidi="ar-SA"/>
            </w:rPr>
            <w:fldChar w:fldCharType="begin"/>
          </w:r>
          <w:r>
            <w:rPr>
              <w:rFonts w:hint="eastAsia" w:ascii="仿宋" w:hAnsi="仿宋" w:eastAsia="仿宋" w:cs="仿宋"/>
              <w:sz w:val="30"/>
              <w:szCs w:val="30"/>
              <w:lang w:val="en-US" w:eastAsia="zh-CN" w:bidi="ar-SA"/>
            </w:rPr>
            <w:instrText xml:space="preserve"> HYPERLINK \l _Toc28538 </w:instrText>
          </w:r>
          <w:r>
            <w:rPr>
              <w:rFonts w:hint="eastAsia" w:ascii="仿宋" w:hAnsi="仿宋" w:eastAsia="仿宋" w:cs="仿宋"/>
              <w:sz w:val="30"/>
              <w:szCs w:val="30"/>
              <w:lang w:val="en-US" w:eastAsia="zh-CN" w:bidi="ar-SA"/>
            </w:rPr>
            <w:fldChar w:fldCharType="separate"/>
          </w:r>
          <w:r>
            <w:rPr>
              <w:rFonts w:hint="eastAsia" w:ascii="仿宋" w:hAnsi="仿宋" w:eastAsia="仿宋" w:cs="仿宋"/>
              <w:bCs w:val="0"/>
              <w:sz w:val="30"/>
              <w:szCs w:val="30"/>
            </w:rPr>
            <w:t>六、评价工作开展情况</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_Toc28538 \h </w:instrText>
          </w:r>
          <w:r>
            <w:rPr>
              <w:rFonts w:hint="eastAsia" w:ascii="仿宋" w:hAnsi="仿宋" w:eastAsia="仿宋" w:cs="仿宋"/>
              <w:sz w:val="30"/>
              <w:szCs w:val="30"/>
            </w:rPr>
            <w:fldChar w:fldCharType="separate"/>
          </w:r>
          <w:r>
            <w:rPr>
              <w:rFonts w:hint="eastAsia" w:ascii="仿宋" w:hAnsi="仿宋" w:eastAsia="仿宋" w:cs="仿宋"/>
              <w:sz w:val="30"/>
              <w:szCs w:val="30"/>
            </w:rPr>
            <w:t>8</w:t>
          </w:r>
          <w:r>
            <w:rPr>
              <w:rFonts w:hint="eastAsia" w:ascii="仿宋" w:hAnsi="仿宋" w:eastAsia="仿宋" w:cs="仿宋"/>
              <w:sz w:val="30"/>
              <w:szCs w:val="30"/>
            </w:rPr>
            <w:fldChar w:fldCharType="end"/>
          </w:r>
          <w:r>
            <w:rPr>
              <w:rFonts w:hint="eastAsia" w:ascii="仿宋" w:hAnsi="仿宋" w:eastAsia="仿宋" w:cs="仿宋"/>
              <w:color w:val="000000"/>
              <w:sz w:val="30"/>
              <w:szCs w:val="30"/>
              <w:lang w:val="en-US" w:eastAsia="zh-CN" w:bidi="ar-SA"/>
            </w:rPr>
            <w:fldChar w:fldCharType="end"/>
          </w:r>
        </w:p>
        <w:p w14:paraId="2925D627">
          <w:pPr>
            <w:pStyle w:val="12"/>
            <w:keepNext w:val="0"/>
            <w:keepLines w:val="0"/>
            <w:pageBreakBefore w:val="0"/>
            <w:widowControl w:val="0"/>
            <w:tabs>
              <w:tab w:val="right" w:leader="dot" w:pos="8590"/>
            </w:tabs>
            <w:kinsoku/>
            <w:wordWrap/>
            <w:overflowPunct/>
            <w:topLinePunct w:val="0"/>
            <w:autoSpaceDE/>
            <w:autoSpaceDN/>
            <w:bidi w:val="0"/>
            <w:adjustRightInd/>
            <w:snapToGrid/>
            <w:spacing w:before="0" w:line="560" w:lineRule="exact"/>
            <w:ind w:left="0"/>
            <w:textAlignment w:val="auto"/>
            <w:rPr>
              <w:rFonts w:hint="eastAsia" w:ascii="仿宋" w:hAnsi="仿宋" w:eastAsia="仿宋" w:cs="仿宋"/>
              <w:sz w:val="30"/>
              <w:szCs w:val="30"/>
            </w:rPr>
          </w:pPr>
          <w:r>
            <w:rPr>
              <w:rFonts w:hint="eastAsia" w:ascii="仿宋" w:hAnsi="仿宋" w:eastAsia="仿宋" w:cs="仿宋"/>
              <w:color w:val="000000"/>
              <w:sz w:val="30"/>
              <w:szCs w:val="30"/>
              <w:lang w:val="en-US" w:eastAsia="zh-CN" w:bidi="ar-SA"/>
            </w:rPr>
            <w:fldChar w:fldCharType="begin"/>
          </w:r>
          <w:r>
            <w:rPr>
              <w:rFonts w:hint="eastAsia" w:ascii="仿宋" w:hAnsi="仿宋" w:eastAsia="仿宋" w:cs="仿宋"/>
              <w:sz w:val="30"/>
              <w:szCs w:val="30"/>
              <w:lang w:val="en-US" w:eastAsia="zh-CN" w:bidi="ar-SA"/>
            </w:rPr>
            <w:instrText xml:space="preserve"> HYPERLINK \l _Toc2675 </w:instrText>
          </w:r>
          <w:r>
            <w:rPr>
              <w:rFonts w:hint="eastAsia" w:ascii="仿宋" w:hAnsi="仿宋" w:eastAsia="仿宋" w:cs="仿宋"/>
              <w:sz w:val="30"/>
              <w:szCs w:val="30"/>
              <w:lang w:val="en-US" w:eastAsia="zh-CN" w:bidi="ar-SA"/>
            </w:rPr>
            <w:fldChar w:fldCharType="separate"/>
          </w:r>
          <w:r>
            <w:rPr>
              <w:rFonts w:hint="eastAsia" w:ascii="仿宋" w:hAnsi="仿宋" w:eastAsia="仿宋" w:cs="仿宋"/>
              <w:bCs/>
              <w:sz w:val="30"/>
              <w:szCs w:val="30"/>
            </w:rPr>
            <w:t>（一）基本情况</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_Toc2675 \h </w:instrText>
          </w:r>
          <w:r>
            <w:rPr>
              <w:rFonts w:hint="eastAsia" w:ascii="仿宋" w:hAnsi="仿宋" w:eastAsia="仿宋" w:cs="仿宋"/>
              <w:sz w:val="30"/>
              <w:szCs w:val="30"/>
            </w:rPr>
            <w:fldChar w:fldCharType="separate"/>
          </w:r>
          <w:r>
            <w:rPr>
              <w:rFonts w:hint="eastAsia" w:ascii="仿宋" w:hAnsi="仿宋" w:eastAsia="仿宋" w:cs="仿宋"/>
              <w:sz w:val="30"/>
              <w:szCs w:val="30"/>
            </w:rPr>
            <w:t>8</w:t>
          </w:r>
          <w:r>
            <w:rPr>
              <w:rFonts w:hint="eastAsia" w:ascii="仿宋" w:hAnsi="仿宋" w:eastAsia="仿宋" w:cs="仿宋"/>
              <w:sz w:val="30"/>
              <w:szCs w:val="30"/>
            </w:rPr>
            <w:fldChar w:fldCharType="end"/>
          </w:r>
          <w:r>
            <w:rPr>
              <w:rFonts w:hint="eastAsia" w:ascii="仿宋" w:hAnsi="仿宋" w:eastAsia="仿宋" w:cs="仿宋"/>
              <w:color w:val="000000"/>
              <w:sz w:val="30"/>
              <w:szCs w:val="30"/>
              <w:lang w:val="en-US" w:eastAsia="zh-CN" w:bidi="ar-SA"/>
            </w:rPr>
            <w:fldChar w:fldCharType="end"/>
          </w:r>
        </w:p>
        <w:p w14:paraId="3E67C428">
          <w:pPr>
            <w:pStyle w:val="12"/>
            <w:keepNext w:val="0"/>
            <w:keepLines w:val="0"/>
            <w:pageBreakBefore w:val="0"/>
            <w:widowControl w:val="0"/>
            <w:tabs>
              <w:tab w:val="right" w:leader="dot" w:pos="8590"/>
            </w:tabs>
            <w:kinsoku/>
            <w:wordWrap/>
            <w:overflowPunct/>
            <w:topLinePunct w:val="0"/>
            <w:autoSpaceDE/>
            <w:autoSpaceDN/>
            <w:bidi w:val="0"/>
            <w:adjustRightInd/>
            <w:snapToGrid/>
            <w:spacing w:before="0" w:line="560" w:lineRule="exact"/>
            <w:ind w:left="0"/>
            <w:textAlignment w:val="auto"/>
            <w:rPr>
              <w:rFonts w:hint="eastAsia" w:ascii="仿宋" w:hAnsi="仿宋" w:eastAsia="仿宋" w:cs="仿宋"/>
              <w:sz w:val="30"/>
              <w:szCs w:val="30"/>
            </w:rPr>
          </w:pPr>
          <w:r>
            <w:rPr>
              <w:rFonts w:hint="eastAsia" w:ascii="仿宋" w:hAnsi="仿宋" w:eastAsia="仿宋" w:cs="仿宋"/>
              <w:color w:val="000000"/>
              <w:sz w:val="30"/>
              <w:szCs w:val="30"/>
              <w:lang w:val="en-US" w:eastAsia="zh-CN" w:bidi="ar-SA"/>
            </w:rPr>
            <w:fldChar w:fldCharType="begin"/>
          </w:r>
          <w:r>
            <w:rPr>
              <w:rFonts w:hint="eastAsia" w:ascii="仿宋" w:hAnsi="仿宋" w:eastAsia="仿宋" w:cs="仿宋"/>
              <w:sz w:val="30"/>
              <w:szCs w:val="30"/>
              <w:lang w:val="en-US" w:eastAsia="zh-CN" w:bidi="ar-SA"/>
            </w:rPr>
            <w:instrText xml:space="preserve"> HYPERLINK \l _Toc1818 </w:instrText>
          </w:r>
          <w:r>
            <w:rPr>
              <w:rFonts w:hint="eastAsia" w:ascii="仿宋" w:hAnsi="仿宋" w:eastAsia="仿宋" w:cs="仿宋"/>
              <w:sz w:val="30"/>
              <w:szCs w:val="30"/>
              <w:lang w:val="en-US" w:eastAsia="zh-CN" w:bidi="ar-SA"/>
            </w:rPr>
            <w:fldChar w:fldCharType="separate"/>
          </w:r>
          <w:r>
            <w:rPr>
              <w:rFonts w:hint="eastAsia" w:ascii="仿宋" w:hAnsi="仿宋" w:eastAsia="仿宋" w:cs="仿宋"/>
              <w:bCs/>
              <w:sz w:val="30"/>
              <w:szCs w:val="30"/>
            </w:rPr>
            <w:t>（二）评价组织实施</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_Toc1818 \h </w:instrText>
          </w:r>
          <w:r>
            <w:rPr>
              <w:rFonts w:hint="eastAsia" w:ascii="仿宋" w:hAnsi="仿宋" w:eastAsia="仿宋" w:cs="仿宋"/>
              <w:sz w:val="30"/>
              <w:szCs w:val="30"/>
            </w:rPr>
            <w:fldChar w:fldCharType="separate"/>
          </w:r>
          <w:r>
            <w:rPr>
              <w:rFonts w:hint="eastAsia" w:ascii="仿宋" w:hAnsi="仿宋" w:eastAsia="仿宋" w:cs="仿宋"/>
              <w:sz w:val="30"/>
              <w:szCs w:val="30"/>
            </w:rPr>
            <w:t>9</w:t>
          </w:r>
          <w:r>
            <w:rPr>
              <w:rFonts w:hint="eastAsia" w:ascii="仿宋" w:hAnsi="仿宋" w:eastAsia="仿宋" w:cs="仿宋"/>
              <w:sz w:val="30"/>
              <w:szCs w:val="30"/>
            </w:rPr>
            <w:fldChar w:fldCharType="end"/>
          </w:r>
          <w:r>
            <w:rPr>
              <w:rFonts w:hint="eastAsia" w:ascii="仿宋" w:hAnsi="仿宋" w:eastAsia="仿宋" w:cs="仿宋"/>
              <w:color w:val="000000"/>
              <w:sz w:val="30"/>
              <w:szCs w:val="30"/>
              <w:lang w:val="en-US" w:eastAsia="zh-CN" w:bidi="ar-SA"/>
            </w:rPr>
            <w:fldChar w:fldCharType="end"/>
          </w:r>
        </w:p>
        <w:p w14:paraId="1100E0D1">
          <w:pPr>
            <w:pStyle w:val="11"/>
            <w:keepNext w:val="0"/>
            <w:keepLines w:val="0"/>
            <w:pageBreakBefore w:val="0"/>
            <w:widowControl w:val="0"/>
            <w:tabs>
              <w:tab w:val="right" w:leader="dot" w:pos="8590"/>
            </w:tabs>
            <w:kinsoku/>
            <w:wordWrap/>
            <w:overflowPunct/>
            <w:topLinePunct w:val="0"/>
            <w:autoSpaceDE/>
            <w:autoSpaceDN/>
            <w:bidi w:val="0"/>
            <w:adjustRightInd/>
            <w:snapToGrid/>
            <w:spacing w:line="560" w:lineRule="exact"/>
            <w:ind w:left="0"/>
            <w:textAlignment w:val="auto"/>
          </w:pPr>
          <w:r>
            <w:rPr>
              <w:rFonts w:hint="eastAsia" w:ascii="仿宋" w:hAnsi="仿宋" w:eastAsia="仿宋" w:cs="仿宋"/>
              <w:color w:val="000000"/>
              <w:sz w:val="30"/>
              <w:szCs w:val="30"/>
              <w:lang w:val="en-US" w:eastAsia="zh-CN" w:bidi="ar-SA"/>
            </w:rPr>
            <w:fldChar w:fldCharType="begin"/>
          </w:r>
          <w:r>
            <w:rPr>
              <w:rFonts w:hint="eastAsia" w:ascii="仿宋" w:hAnsi="仿宋" w:eastAsia="仿宋" w:cs="仿宋"/>
              <w:sz w:val="30"/>
              <w:szCs w:val="30"/>
              <w:lang w:val="en-US" w:eastAsia="zh-CN" w:bidi="ar-SA"/>
            </w:rPr>
            <w:instrText xml:space="preserve"> HYPERLINK \l _Toc2662 </w:instrText>
          </w:r>
          <w:r>
            <w:rPr>
              <w:rFonts w:hint="eastAsia" w:ascii="仿宋" w:hAnsi="仿宋" w:eastAsia="仿宋" w:cs="仿宋"/>
              <w:sz w:val="30"/>
              <w:szCs w:val="30"/>
              <w:lang w:val="en-US" w:eastAsia="zh-CN" w:bidi="ar-SA"/>
            </w:rPr>
            <w:fldChar w:fldCharType="separate"/>
          </w:r>
          <w:r>
            <w:rPr>
              <w:rFonts w:hint="eastAsia" w:ascii="仿宋" w:hAnsi="仿宋" w:eastAsia="仿宋" w:cs="仿宋"/>
              <w:sz w:val="28"/>
              <w:szCs w:val="28"/>
              <w:lang w:eastAsia="zh-CN"/>
            </w:rPr>
            <w:t>附件1中共南京市委社会工作部2024年度部门整体绩效评价评分表</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_Toc2662 \h </w:instrText>
          </w:r>
          <w:r>
            <w:rPr>
              <w:rFonts w:hint="eastAsia" w:ascii="仿宋" w:hAnsi="仿宋" w:eastAsia="仿宋" w:cs="仿宋"/>
              <w:sz w:val="30"/>
              <w:szCs w:val="30"/>
            </w:rPr>
            <w:fldChar w:fldCharType="separate"/>
          </w:r>
          <w:r>
            <w:rPr>
              <w:rFonts w:hint="eastAsia" w:ascii="仿宋" w:hAnsi="仿宋" w:eastAsia="仿宋" w:cs="仿宋"/>
              <w:sz w:val="30"/>
              <w:szCs w:val="30"/>
            </w:rPr>
            <w:t>10</w:t>
          </w:r>
          <w:r>
            <w:rPr>
              <w:rFonts w:hint="eastAsia" w:ascii="仿宋" w:hAnsi="仿宋" w:eastAsia="仿宋" w:cs="仿宋"/>
              <w:sz w:val="30"/>
              <w:szCs w:val="30"/>
            </w:rPr>
            <w:fldChar w:fldCharType="end"/>
          </w:r>
          <w:r>
            <w:rPr>
              <w:rFonts w:hint="eastAsia" w:ascii="仿宋" w:hAnsi="仿宋" w:eastAsia="仿宋" w:cs="仿宋"/>
              <w:color w:val="000000"/>
              <w:sz w:val="30"/>
              <w:szCs w:val="30"/>
              <w:lang w:val="en-US" w:eastAsia="zh-CN" w:bidi="ar-SA"/>
            </w:rPr>
            <w:fldChar w:fldCharType="end"/>
          </w:r>
        </w:p>
        <w:p w14:paraId="0CADD25C">
          <w:pPr>
            <w:keepNext w:val="0"/>
            <w:keepLines w:val="0"/>
            <w:pageBreakBefore w:val="0"/>
            <w:widowControl w:val="0"/>
            <w:kinsoku/>
            <w:wordWrap/>
            <w:overflowPunct/>
            <w:topLinePunct w:val="0"/>
            <w:autoSpaceDE/>
            <w:autoSpaceDN/>
            <w:bidi w:val="0"/>
            <w:adjustRightInd/>
            <w:snapToGrid/>
            <w:ind w:left="0"/>
            <w:textAlignment w:val="auto"/>
            <w:rPr>
              <w:rFonts w:hint="eastAsia" w:ascii="方正小标宋简体" w:hAnsi="FZXBSK--GBK1-0" w:eastAsia="方正小标宋简体" w:cs="宋体"/>
              <w:color w:val="000000"/>
              <w:sz w:val="24"/>
              <w:szCs w:val="36"/>
              <w:lang w:val="en-US" w:eastAsia="zh-CN" w:bidi="ar-SA"/>
            </w:rPr>
          </w:pPr>
          <w:r>
            <w:rPr>
              <w:rFonts w:hint="eastAsia" w:ascii="仿宋" w:hAnsi="仿宋" w:eastAsia="仿宋" w:cs="仿宋"/>
              <w:color w:val="000000"/>
              <w:szCs w:val="30"/>
              <w:lang w:val="en-US" w:eastAsia="zh-CN" w:bidi="ar-SA"/>
            </w:rPr>
            <w:fldChar w:fldCharType="end"/>
          </w:r>
        </w:p>
      </w:sdtContent>
    </w:sdt>
    <w:p w14:paraId="5FAB5921">
      <w:pPr>
        <w:rPr>
          <w:rFonts w:hint="eastAsia" w:ascii="方正小标宋简体" w:hAnsi="FZXBSK--GBK1-0" w:eastAsia="方正小标宋简体" w:cs="宋体"/>
          <w:color w:val="000000"/>
          <w:sz w:val="24"/>
          <w:szCs w:val="36"/>
          <w:lang w:val="en-US" w:eastAsia="zh-CN" w:bidi="ar-SA"/>
        </w:rPr>
      </w:pPr>
    </w:p>
    <w:p w14:paraId="6C624960">
      <w:pPr>
        <w:jc w:val="center"/>
        <w:rPr>
          <w:rFonts w:hint="eastAsia" w:ascii="方正小标宋简体" w:hAnsi="FZXBSK--GBK1-0" w:eastAsia="方正小标宋简体" w:cs="宋体"/>
          <w:sz w:val="36"/>
          <w:szCs w:val="36"/>
          <w:lang w:val="en-US" w:eastAsia="zh-CN" w:bidi="ar-SA"/>
        </w:rPr>
        <w:sectPr>
          <w:headerReference r:id="rId6" w:type="default"/>
          <w:footerReference r:id="rId7" w:type="default"/>
          <w:pgSz w:w="11900" w:h="16840"/>
          <w:pgMar w:top="1388" w:right="1595" w:bottom="1781" w:left="1715" w:header="850" w:footer="992" w:gutter="0"/>
          <w:pgNumType w:start="1"/>
          <w:cols w:space="720" w:num="1"/>
          <w:docGrid w:linePitch="360" w:charSpace="0"/>
        </w:sectPr>
      </w:pPr>
    </w:p>
    <w:p w14:paraId="0DFE6FF8">
      <w:pPr>
        <w:jc w:val="center"/>
        <w:rPr>
          <w:rFonts w:hint="eastAsia" w:ascii="方正小标宋_GBK" w:hAnsi="方正小标宋_GBK" w:eastAsia="方正小标宋_GBK" w:cs="方正小标宋_GBK"/>
          <w:sz w:val="44"/>
          <w:szCs w:val="44"/>
          <w:lang w:val="en-US" w:eastAsia="zh-CN" w:bidi="ar-SA"/>
        </w:rPr>
      </w:pPr>
      <w:r>
        <w:rPr>
          <w:rFonts w:hint="eastAsia" w:ascii="方正小标宋_GBK" w:hAnsi="方正小标宋_GBK" w:eastAsia="方正小标宋_GBK" w:cs="方正小标宋_GBK"/>
          <w:sz w:val="44"/>
          <w:szCs w:val="44"/>
          <w:lang w:val="en-US" w:eastAsia="zh-CN" w:bidi="ar-SA"/>
        </w:rPr>
        <w:t>中共南京市委社会工作部</w:t>
      </w:r>
    </w:p>
    <w:p w14:paraId="59032EBC">
      <w:pPr>
        <w:jc w:val="center"/>
        <w:rPr>
          <w:rFonts w:hint="eastAsia" w:ascii="方正小标宋_GBK" w:hAnsi="方正小标宋_GBK" w:eastAsia="方正小标宋_GBK" w:cs="方正小标宋_GBK"/>
          <w:sz w:val="44"/>
          <w:szCs w:val="44"/>
          <w:lang w:eastAsia="zh-CN" w:bidi="ar-SA"/>
        </w:rPr>
      </w:pPr>
      <w:r>
        <w:rPr>
          <w:rFonts w:hint="eastAsia" w:ascii="方正小标宋_GBK" w:hAnsi="方正小标宋_GBK" w:eastAsia="方正小标宋_GBK" w:cs="方正小标宋_GBK"/>
          <w:sz w:val="44"/>
          <w:szCs w:val="44"/>
          <w:lang w:eastAsia="zh-CN" w:bidi="ar-SA"/>
        </w:rPr>
        <w:t>202</w:t>
      </w:r>
      <w:r>
        <w:rPr>
          <w:rFonts w:hint="eastAsia" w:ascii="方正小标宋_GBK" w:hAnsi="方正小标宋_GBK" w:eastAsia="方正小标宋_GBK" w:cs="方正小标宋_GBK"/>
          <w:sz w:val="44"/>
          <w:szCs w:val="44"/>
          <w:lang w:val="en-US" w:eastAsia="zh-CN" w:bidi="ar-SA"/>
        </w:rPr>
        <w:t>4</w:t>
      </w:r>
      <w:r>
        <w:rPr>
          <w:rFonts w:hint="eastAsia" w:ascii="方正小标宋_GBK" w:hAnsi="方正小标宋_GBK" w:eastAsia="方正小标宋_GBK" w:cs="方正小标宋_GBK"/>
          <w:sz w:val="44"/>
          <w:szCs w:val="44"/>
          <w:lang w:eastAsia="zh-CN" w:bidi="ar-SA"/>
        </w:rPr>
        <w:t>年度</w:t>
      </w:r>
      <w:r>
        <w:rPr>
          <w:rFonts w:hint="eastAsia" w:ascii="方正小标宋_GBK" w:hAnsi="方正小标宋_GBK" w:eastAsia="方正小标宋_GBK" w:cs="方正小标宋_GBK"/>
          <w:sz w:val="44"/>
          <w:szCs w:val="44"/>
          <w:lang w:val="en-US" w:eastAsia="zh-CN" w:bidi="ar-SA"/>
        </w:rPr>
        <w:t>部门</w:t>
      </w:r>
      <w:r>
        <w:rPr>
          <w:rFonts w:hint="eastAsia" w:ascii="方正小标宋_GBK" w:hAnsi="方正小标宋_GBK" w:eastAsia="方正小标宋_GBK" w:cs="方正小标宋_GBK"/>
          <w:sz w:val="44"/>
          <w:szCs w:val="44"/>
          <w:lang w:eastAsia="zh-CN" w:bidi="ar-SA"/>
        </w:rPr>
        <w:t>整体</w:t>
      </w:r>
      <w:bookmarkStart w:id="1" w:name="bookmark9"/>
      <w:r>
        <w:rPr>
          <w:rFonts w:hint="eastAsia" w:ascii="方正小标宋_GBK" w:hAnsi="方正小标宋_GBK" w:eastAsia="方正小标宋_GBK" w:cs="方正小标宋_GBK"/>
          <w:sz w:val="44"/>
          <w:szCs w:val="44"/>
          <w:lang w:eastAsia="zh-CN" w:bidi="ar-SA"/>
        </w:rPr>
        <w:t>绩效自评价报告</w:t>
      </w:r>
      <w:bookmarkEnd w:id="1"/>
    </w:p>
    <w:p w14:paraId="016353BA">
      <w:pPr>
        <w:pStyle w:val="2"/>
      </w:pPr>
    </w:p>
    <w:p w14:paraId="7B8D1351">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b w:val="0"/>
          <w:bCs w:val="0"/>
        </w:rPr>
      </w:pPr>
      <w:bookmarkStart w:id="2" w:name="_Toc138253184"/>
      <w:bookmarkStart w:id="3" w:name="_Toc30399_WPSOffice_Level1"/>
      <w:bookmarkStart w:id="4" w:name="_Toc24403"/>
      <w:r>
        <w:rPr>
          <w:rFonts w:hint="eastAsia" w:ascii="黑体" w:hAnsi="黑体" w:eastAsia="黑体"/>
          <w:b w:val="0"/>
          <w:bCs w:val="0"/>
        </w:rPr>
        <w:t>一、部门概况</w:t>
      </w:r>
      <w:bookmarkEnd w:id="2"/>
      <w:bookmarkEnd w:id="3"/>
      <w:bookmarkEnd w:id="4"/>
    </w:p>
    <w:p w14:paraId="3D2524ED">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b/>
          <w:bCs/>
          <w:sz w:val="32"/>
          <w:szCs w:val="32"/>
        </w:rPr>
      </w:pPr>
      <w:bookmarkStart w:id="5" w:name="bookmark35"/>
      <w:bookmarkStart w:id="6" w:name="_Toc31597_WPSOffice_Level2"/>
      <w:bookmarkStart w:id="7" w:name="_Toc138253185"/>
      <w:bookmarkStart w:id="8" w:name="_Toc14756"/>
      <w:r>
        <w:rPr>
          <w:rFonts w:hint="eastAsia" w:ascii="仿宋" w:hAnsi="仿宋" w:eastAsia="仿宋"/>
          <w:b/>
          <w:bCs/>
          <w:sz w:val="32"/>
          <w:szCs w:val="32"/>
        </w:rPr>
        <w:t>（</w:t>
      </w:r>
      <w:bookmarkEnd w:id="5"/>
      <w:r>
        <w:rPr>
          <w:rFonts w:hint="eastAsia" w:ascii="仿宋" w:hAnsi="仿宋" w:eastAsia="仿宋"/>
          <w:b/>
          <w:bCs/>
          <w:sz w:val="32"/>
          <w:szCs w:val="32"/>
        </w:rPr>
        <w:t>一）部门基本情况</w:t>
      </w:r>
      <w:bookmarkEnd w:id="6"/>
      <w:bookmarkEnd w:id="7"/>
      <w:bookmarkEnd w:id="8"/>
      <w:bookmarkStart w:id="9" w:name="_Toc4991_WPSOffice_Level3"/>
    </w:p>
    <w:p w14:paraId="0AFCC255">
      <w:pPr>
        <w:pStyle w:val="33"/>
        <w:keepNext w:val="0"/>
        <w:keepLines w:val="0"/>
        <w:pageBreakBefore w:val="0"/>
        <w:widowControl w:val="0"/>
        <w:kinsoku/>
        <w:wordWrap/>
        <w:overflowPunct/>
        <w:topLinePunct w:val="0"/>
        <w:autoSpaceDE/>
        <w:autoSpaceDN/>
        <w:bidi w:val="0"/>
        <w:adjustRightInd/>
        <w:snapToGrid/>
        <w:spacing w:line="560" w:lineRule="exact"/>
        <w:ind w:firstLine="512" w:firstLineChars="160"/>
        <w:textAlignment w:val="auto"/>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1</w:t>
      </w:r>
      <w:r>
        <w:rPr>
          <w:rFonts w:hint="eastAsia" w:ascii="仿宋_GB2312" w:eastAsia="仿宋_GB2312" w:cs="Times New Roman"/>
          <w:kern w:val="2"/>
          <w:sz w:val="32"/>
          <w:szCs w:val="32"/>
          <w:lang w:val="en-US" w:eastAsia="zh-Hans" w:bidi="ar-SA"/>
        </w:rPr>
        <w:t>.</w:t>
      </w:r>
      <w:bookmarkEnd w:id="9"/>
      <w:r>
        <w:rPr>
          <w:rFonts w:hint="eastAsia" w:ascii="仿宋_GB2312" w:eastAsia="仿宋_GB2312" w:cs="Times New Roman"/>
          <w:kern w:val="2"/>
          <w:sz w:val="32"/>
          <w:szCs w:val="32"/>
          <w:lang w:val="en-US" w:eastAsia="zh-CN" w:bidi="ar-SA"/>
        </w:rPr>
        <w:t>基本情况</w:t>
      </w:r>
    </w:p>
    <w:p w14:paraId="732DE97B">
      <w:pPr>
        <w:pStyle w:val="3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中共南京市委社会工作部是市委职能部门，为正局级，加挂市委“两新”工委牌子。</w:t>
      </w:r>
    </w:p>
    <w:p w14:paraId="744786CD">
      <w:pPr>
        <w:pStyle w:val="33"/>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12" w:firstLineChars="160"/>
        <w:textAlignment w:val="auto"/>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部门职能</w:t>
      </w:r>
    </w:p>
    <w:p w14:paraId="64CAD880">
      <w:pPr>
        <w:pStyle w:val="3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（1）研究相关理论、政策和规划，拟订地方性法规草案和规范性文件并组织实施。</w:t>
      </w:r>
    </w:p>
    <w:p w14:paraId="3C8078E3">
      <w:pPr>
        <w:pStyle w:val="3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（2）统筹指导群众利益协调、诉求表达、矛盾调处、权益保障等人民信访工作，指导人民建议征集工作。</w:t>
      </w:r>
    </w:p>
    <w:p w14:paraId="42D47149">
      <w:pPr>
        <w:pStyle w:val="3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3）统筹推进党建引领基层治理和基层政权建设，健全和落实党建引领基层治理领导体制和工作机制，组织指导城乡社区治理体系和治理能力建设，推动基层民主政治建设，指导监督基层群众自治制度的有效实施，健全基层群众自治机制。</w:t>
      </w:r>
    </w:p>
    <w:p w14:paraId="0D90E879">
      <w:pPr>
        <w:pStyle w:val="3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（4）指导全市性社会组织党建工作。统一领导全市行业协会商会党的工作，协调推动行业协会商会深化改革和转型发展。</w:t>
      </w:r>
    </w:p>
    <w:p w14:paraId="506D34AE">
      <w:pPr>
        <w:pStyle w:val="3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（5）指导混合所有制企业、非公有制企业和新经济组织、新社会组织、新就业群体党建工作，指导协调相关企业单位、社会组织、就业群体中党员的教育、管理、监督和服务工作。</w:t>
      </w:r>
    </w:p>
    <w:p w14:paraId="0ADB901F">
      <w:pPr>
        <w:pStyle w:val="3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（6）负责全市志愿服务工作的统筹规划、协调指导、督促检查和经验推广。指导社会工作人才队伍建设。</w:t>
      </w:r>
    </w:p>
    <w:p w14:paraId="75CFA343">
      <w:pPr>
        <w:pStyle w:val="3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（7）指导各区党委社会工作部门开展工作。</w:t>
      </w:r>
    </w:p>
    <w:p w14:paraId="53F5AC84">
      <w:pPr>
        <w:pStyle w:val="3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（8）完成市委交办的其他任务。</w:t>
      </w:r>
    </w:p>
    <w:p w14:paraId="3C33AF8D">
      <w:pPr>
        <w:pStyle w:val="3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kern w:val="2"/>
          <w:sz w:val="32"/>
          <w:szCs w:val="32"/>
          <w:lang w:val="en-US" w:eastAsia="zh-Hans" w:bidi="ar-SA"/>
        </w:rPr>
      </w:pPr>
      <w:bookmarkStart w:id="10" w:name="_Toc1534_WPSOffice_Level3"/>
      <w:r>
        <w:rPr>
          <w:rFonts w:hint="eastAsia" w:ascii="仿宋_GB2312" w:eastAsia="仿宋_GB2312" w:cs="Times New Roman"/>
          <w:kern w:val="2"/>
          <w:sz w:val="32"/>
          <w:szCs w:val="32"/>
          <w:lang w:val="en-US" w:eastAsia="zh-CN" w:bidi="ar-SA"/>
        </w:rPr>
        <w:t>3.机构设置和人员配备</w:t>
      </w:r>
      <w:bookmarkEnd w:id="10"/>
    </w:p>
    <w:p w14:paraId="65F0BDB3">
      <w:pPr>
        <w:pStyle w:val="3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（1）内设机构6个，分别为：办公室、基层政权和社区治理处、行业协会商会工作处、“两新”工委办公室、社会工作人才和志愿服务处、机关党委（干部人事处），无下属单位。</w:t>
      </w:r>
    </w:p>
    <w:p w14:paraId="5122644A">
      <w:pPr>
        <w:pStyle w:val="3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（2）行政编制45名，至2024年末，在编人员38人。</w:t>
      </w:r>
    </w:p>
    <w:p w14:paraId="58C1BAF5">
      <w:pPr>
        <w:pStyle w:val="3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kern w:val="2"/>
          <w:sz w:val="32"/>
          <w:szCs w:val="32"/>
          <w:lang w:val="en-US" w:eastAsia="zh-Hans" w:bidi="ar-SA"/>
        </w:rPr>
      </w:pPr>
      <w:bookmarkStart w:id="11" w:name="_Toc31157_WPSOffice_Level3"/>
      <w:r>
        <w:rPr>
          <w:rFonts w:hint="eastAsia" w:ascii="仿宋_GB2312" w:eastAsia="仿宋_GB2312" w:cs="Times New Roman"/>
          <w:kern w:val="2"/>
          <w:sz w:val="32"/>
          <w:szCs w:val="32"/>
          <w:lang w:val="en-US" w:eastAsia="zh-CN" w:bidi="ar-SA"/>
        </w:rPr>
        <w:t>4.固定资产情况</w:t>
      </w:r>
      <w:bookmarkEnd w:id="11"/>
    </w:p>
    <w:p w14:paraId="47DB4D9A">
      <w:pPr>
        <w:pStyle w:val="3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2024年末，本部门固定资产原值216.74万元，主要为一般通用设备；累计折旧56.39万元，固定资产净值160.35万元。无形资产原值13440元，累计摊销224元，无形资产净值13216元。</w:t>
      </w:r>
    </w:p>
    <w:p w14:paraId="552C800F">
      <w:pPr>
        <w:pStyle w:val="3"/>
        <w:keepNext w:val="0"/>
        <w:keepLines w:val="0"/>
        <w:pageBreakBefore w:val="0"/>
        <w:widowControl w:val="0"/>
        <w:kinsoku/>
        <w:wordWrap/>
        <w:overflowPunct/>
        <w:topLinePunct w:val="0"/>
        <w:autoSpaceDE/>
        <w:autoSpaceDN/>
        <w:bidi w:val="0"/>
        <w:adjustRightInd/>
        <w:snapToGrid/>
        <w:spacing w:before="240" w:after="120" w:afterLines="50" w:line="560" w:lineRule="exact"/>
        <w:ind w:left="714"/>
        <w:textAlignment w:val="auto"/>
        <w:rPr>
          <w:rFonts w:ascii="仿宋" w:hAnsi="仿宋" w:eastAsia="仿宋"/>
          <w:b/>
          <w:bCs/>
          <w:sz w:val="32"/>
          <w:szCs w:val="32"/>
        </w:rPr>
      </w:pPr>
      <w:bookmarkStart w:id="12" w:name="_Toc138253186"/>
      <w:bookmarkStart w:id="13" w:name="_Toc5236"/>
      <w:bookmarkStart w:id="14" w:name="_Toc5343_WPSOffice_Level2"/>
      <w:r>
        <w:rPr>
          <w:rFonts w:hint="eastAsia" w:ascii="仿宋" w:hAnsi="仿宋" w:eastAsia="仿宋"/>
          <w:b/>
          <w:bCs/>
          <w:sz w:val="32"/>
          <w:szCs w:val="32"/>
        </w:rPr>
        <w:t>（二）部门收支情况</w:t>
      </w:r>
      <w:bookmarkEnd w:id="12"/>
      <w:bookmarkEnd w:id="13"/>
      <w:bookmarkEnd w:id="14"/>
    </w:p>
    <w:p w14:paraId="3231888D">
      <w:pPr>
        <w:pStyle w:val="33"/>
        <w:keepNext w:val="0"/>
        <w:keepLines w:val="0"/>
        <w:pageBreakBefore w:val="0"/>
        <w:widowControl w:val="0"/>
        <w:kinsoku/>
        <w:wordWrap/>
        <w:overflowPunct/>
        <w:topLinePunct w:val="0"/>
        <w:autoSpaceDE/>
        <w:autoSpaceDN/>
        <w:bidi w:val="0"/>
        <w:adjustRightInd/>
        <w:snapToGrid/>
        <w:spacing w:line="560" w:lineRule="exact"/>
        <w:ind w:firstLine="512" w:firstLineChars="160"/>
        <w:textAlignment w:val="auto"/>
        <w:rPr>
          <w:rFonts w:hint="default"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本部门2024年无年初预算，主要原因为本部门为2024年度新成立单位。本年收入合计1040.36万元，其中一般公共预算财政拨款收入1040.36万元。本年支出合计1033.71万元，按支出功能分类，基本支出659.66万元，项目支出374.05万元。</w:t>
      </w:r>
    </w:p>
    <w:p w14:paraId="784BEC6B">
      <w:pPr>
        <w:pStyle w:val="3"/>
        <w:keepNext w:val="0"/>
        <w:keepLines w:val="0"/>
        <w:pageBreakBefore w:val="0"/>
        <w:widowControl w:val="0"/>
        <w:kinsoku/>
        <w:wordWrap/>
        <w:overflowPunct/>
        <w:topLinePunct w:val="0"/>
        <w:autoSpaceDE/>
        <w:autoSpaceDN/>
        <w:bidi w:val="0"/>
        <w:adjustRightInd/>
        <w:snapToGrid/>
        <w:spacing w:before="240" w:after="120" w:afterLines="50" w:line="560" w:lineRule="exact"/>
        <w:ind w:left="714"/>
        <w:textAlignment w:val="auto"/>
        <w:rPr>
          <w:rFonts w:ascii="仿宋" w:hAnsi="仿宋" w:eastAsia="仿宋"/>
          <w:b/>
          <w:bCs/>
          <w:sz w:val="32"/>
          <w:szCs w:val="32"/>
        </w:rPr>
      </w:pPr>
      <w:bookmarkStart w:id="15" w:name="bookmark39"/>
      <w:bookmarkStart w:id="16" w:name="_Toc19501"/>
      <w:bookmarkStart w:id="17" w:name="_Toc12963_WPSOffice_Level2"/>
      <w:bookmarkStart w:id="18" w:name="_Toc138253187"/>
      <w:r>
        <w:rPr>
          <w:rFonts w:hint="eastAsia" w:ascii="仿宋" w:hAnsi="仿宋" w:eastAsia="仿宋"/>
          <w:b/>
          <w:bCs/>
          <w:sz w:val="32"/>
          <w:szCs w:val="32"/>
        </w:rPr>
        <w:t>（</w:t>
      </w:r>
      <w:bookmarkEnd w:id="15"/>
      <w:r>
        <w:rPr>
          <w:rFonts w:hint="eastAsia" w:ascii="仿宋" w:hAnsi="仿宋" w:eastAsia="仿宋"/>
          <w:b/>
          <w:bCs/>
          <w:sz w:val="32"/>
          <w:szCs w:val="32"/>
        </w:rPr>
        <w:t>三）部门绩效目标</w:t>
      </w:r>
      <w:bookmarkEnd w:id="16"/>
      <w:bookmarkEnd w:id="17"/>
      <w:bookmarkEnd w:id="18"/>
    </w:p>
    <w:p w14:paraId="59AC9C56">
      <w:pPr>
        <w:pStyle w:val="33"/>
        <w:keepNext w:val="0"/>
        <w:keepLines w:val="0"/>
        <w:pageBreakBefore w:val="0"/>
        <w:widowControl w:val="0"/>
        <w:kinsoku/>
        <w:wordWrap/>
        <w:overflowPunct/>
        <w:topLinePunct w:val="0"/>
        <w:autoSpaceDE/>
        <w:autoSpaceDN/>
        <w:bidi w:val="0"/>
        <w:adjustRightInd/>
        <w:snapToGrid/>
        <w:spacing w:line="560" w:lineRule="exact"/>
        <w:ind w:firstLine="512" w:firstLineChars="160"/>
        <w:textAlignment w:val="auto"/>
        <w:rPr>
          <w:rFonts w:hint="eastAsia" w:ascii="仿宋_GB2312" w:eastAsia="仿宋_GB2312" w:cs="Times New Roman"/>
          <w:kern w:val="2"/>
          <w:sz w:val="32"/>
          <w:szCs w:val="32"/>
          <w:lang w:val="en-US" w:eastAsia="zh-CN" w:bidi="ar-SA"/>
        </w:rPr>
      </w:pPr>
      <w:bookmarkStart w:id="19" w:name="_Toc21755_WPSOffice_Level3"/>
      <w:r>
        <w:rPr>
          <w:rFonts w:hint="eastAsia" w:ascii="仿宋_GB2312" w:eastAsia="仿宋_GB2312" w:cs="Times New Roman"/>
          <w:kern w:val="2"/>
          <w:sz w:val="32"/>
          <w:szCs w:val="32"/>
          <w:lang w:val="en-US" w:eastAsia="zh-CN" w:bidi="ar-SA"/>
        </w:rPr>
        <w:t>1.中长期战略目标</w:t>
      </w:r>
      <w:bookmarkEnd w:id="19"/>
    </w:p>
    <w:p w14:paraId="3051EC83">
      <w:pPr>
        <w:pStyle w:val="33"/>
        <w:keepNext w:val="0"/>
        <w:keepLines w:val="0"/>
        <w:pageBreakBefore w:val="0"/>
        <w:widowControl w:val="0"/>
        <w:kinsoku/>
        <w:wordWrap/>
        <w:overflowPunct/>
        <w:topLinePunct w:val="0"/>
        <w:autoSpaceDE/>
        <w:autoSpaceDN/>
        <w:bidi w:val="0"/>
        <w:adjustRightInd/>
        <w:snapToGrid/>
        <w:spacing w:line="560" w:lineRule="exact"/>
        <w:ind w:firstLine="512" w:firstLineChars="160"/>
        <w:textAlignment w:val="auto"/>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坚持以习近平新时代中国特色社会主义思想为指导，全面贯彻落实党的二十大和二十届二中、三中全会精神，深入学习贯彻习近平总书记关于社会工作的重要论述、对江苏工作重要讲话精神，深刻领悟“两个确立”的决定性意义，增强“四个意识”、坚定“四个自信”、做到“两个维护”。以“大治理观”统筹推进“大社会工作”，坚定不移走中国特色社会主义社会治理之路，突出抓好新兴领域党的建设，着力强化党建引领基层治理和基层政权建设，持续深化凝聚服务群众工作，健全社会工作体制机制、提升整体效能、激发社会活力，以改革创新精神推动全市社会工作高质量发展，为推进中国式现代化南京新实践作出应有贡献。</w:t>
      </w:r>
    </w:p>
    <w:p w14:paraId="746E3256">
      <w:pPr>
        <w:pStyle w:val="33"/>
        <w:keepNext w:val="0"/>
        <w:keepLines w:val="0"/>
        <w:pageBreakBefore w:val="0"/>
        <w:widowControl w:val="0"/>
        <w:kinsoku/>
        <w:wordWrap/>
        <w:overflowPunct/>
        <w:topLinePunct w:val="0"/>
        <w:autoSpaceDE/>
        <w:autoSpaceDN/>
        <w:bidi w:val="0"/>
        <w:adjustRightInd/>
        <w:snapToGrid/>
        <w:spacing w:line="560" w:lineRule="exact"/>
        <w:ind w:firstLine="512" w:firstLineChars="160"/>
        <w:textAlignment w:val="auto"/>
        <w:rPr>
          <w:rFonts w:hint="eastAsia" w:ascii="仿宋_GB2312" w:eastAsia="仿宋_GB2312" w:cs="Times New Roman"/>
          <w:kern w:val="2"/>
          <w:sz w:val="32"/>
          <w:szCs w:val="32"/>
          <w:lang w:val="en-US" w:eastAsia="zh-CN" w:bidi="ar-SA"/>
        </w:rPr>
      </w:pPr>
      <w:bookmarkStart w:id="20" w:name="bookmark41"/>
      <w:bookmarkEnd w:id="20"/>
      <w:r>
        <w:rPr>
          <w:rFonts w:hint="eastAsia" w:ascii="仿宋_GB2312" w:eastAsia="仿宋_GB2312" w:cs="Times New Roman"/>
          <w:kern w:val="2"/>
          <w:sz w:val="32"/>
          <w:szCs w:val="32"/>
          <w:lang w:val="en-US" w:eastAsia="zh-CN" w:bidi="ar-SA"/>
        </w:rPr>
        <w:t>2.2024年度目标</w:t>
      </w:r>
    </w:p>
    <w:p w14:paraId="2259206A">
      <w:pPr>
        <w:pStyle w:val="33"/>
        <w:keepNext w:val="0"/>
        <w:keepLines w:val="0"/>
        <w:pageBreakBefore w:val="0"/>
        <w:widowControl w:val="0"/>
        <w:kinsoku/>
        <w:wordWrap/>
        <w:overflowPunct/>
        <w:topLinePunct w:val="0"/>
        <w:autoSpaceDE/>
        <w:autoSpaceDN/>
        <w:bidi w:val="0"/>
        <w:adjustRightInd/>
        <w:snapToGrid/>
        <w:spacing w:line="560" w:lineRule="exact"/>
        <w:ind w:firstLine="512" w:firstLineChars="160"/>
        <w:textAlignment w:val="auto"/>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坚持以习近平新时代中国特色社会主义思想为指导，全面贯彻落实党的二十大和二十届二中、三中全会精神，深入学习贯彻习近平总书记关于社会工作的重要论述、对江苏工作重要讲话精神，聚焦“走在前、做示范”，以维护好人民群众根本利益为出发点和落脚点，以“党建引领·五化融合”为牵引（推动新兴领域党的建设优质化、推进党建引领基层治理现代化、促进行业协会商会发展规范化、加强社会工作人才和志愿服务队伍建设专业化、统筹指导人民信访工作法治化），以“六个深化”为抓手（机制建设、重点攻坚、改革创新、专项行动、队伍建设、品牌创建），不断提高社会工作整体效能，勇当先行者，谱写新篇章，为推动新时代社会工作高质量发展、全面推进中国式现代化南京新实践作出应有贡献。</w:t>
      </w:r>
    </w:p>
    <w:p w14:paraId="4B331924">
      <w:pPr>
        <w:pStyle w:val="33"/>
        <w:keepNext w:val="0"/>
        <w:keepLines w:val="0"/>
        <w:pageBreakBefore w:val="0"/>
        <w:widowControl w:val="0"/>
        <w:kinsoku/>
        <w:wordWrap/>
        <w:overflowPunct/>
        <w:topLinePunct w:val="0"/>
        <w:autoSpaceDE/>
        <w:autoSpaceDN/>
        <w:bidi w:val="0"/>
        <w:adjustRightInd/>
        <w:snapToGrid/>
        <w:spacing w:line="560" w:lineRule="exact"/>
        <w:ind w:firstLine="512" w:firstLineChars="160"/>
        <w:textAlignment w:val="auto"/>
        <w:rPr>
          <w:rFonts w:hint="eastAsia" w:ascii="仿宋_GB2312" w:eastAsia="仿宋_GB2312" w:cs="Times New Roman"/>
          <w:kern w:val="2"/>
          <w:sz w:val="32"/>
          <w:szCs w:val="32"/>
          <w:lang w:val="en-US" w:eastAsia="zh-CN" w:bidi="ar-SA"/>
        </w:rPr>
      </w:pPr>
    </w:p>
    <w:p w14:paraId="7A8AAD44">
      <w:pPr>
        <w:pStyle w:val="33"/>
        <w:keepNext w:val="0"/>
        <w:keepLines w:val="0"/>
        <w:pageBreakBefore w:val="0"/>
        <w:widowControl w:val="0"/>
        <w:kinsoku/>
        <w:wordWrap/>
        <w:overflowPunct/>
        <w:topLinePunct w:val="0"/>
        <w:autoSpaceDE/>
        <w:autoSpaceDN/>
        <w:bidi w:val="0"/>
        <w:adjustRightInd/>
        <w:snapToGrid/>
        <w:spacing w:before="120" w:beforeLines="50" w:line="560" w:lineRule="exact"/>
        <w:ind w:firstLine="640" w:firstLineChars="200"/>
        <w:jc w:val="both"/>
        <w:textAlignment w:val="auto"/>
        <w:outlineLvl w:val="0"/>
        <w:rPr>
          <w:rFonts w:ascii="黑体" w:hAnsi="黑体" w:eastAsia="黑体" w:cs="黑体"/>
          <w:sz w:val="32"/>
          <w:szCs w:val="32"/>
          <w:lang w:val="zh-CN" w:eastAsia="zh-CN" w:bidi="zh-CN"/>
        </w:rPr>
      </w:pPr>
      <w:bookmarkStart w:id="21" w:name="_Toc31801"/>
      <w:bookmarkStart w:id="22" w:name="_Toc138253188"/>
      <w:bookmarkStart w:id="23" w:name="_Toc24244_WPSOffice_Level1"/>
      <w:r>
        <w:rPr>
          <w:rFonts w:hint="eastAsia" w:ascii="黑体" w:hAnsi="黑体" w:eastAsia="黑体" w:cs="黑体"/>
          <w:sz w:val="32"/>
          <w:szCs w:val="32"/>
          <w:lang w:val="zh-CN" w:eastAsia="zh-CN" w:bidi="zh-CN"/>
        </w:rPr>
        <w:t>二、评价结论</w:t>
      </w:r>
      <w:bookmarkEnd w:id="21"/>
      <w:bookmarkEnd w:id="22"/>
      <w:bookmarkEnd w:id="23"/>
    </w:p>
    <w:p w14:paraId="068CC60A">
      <w:pPr>
        <w:pStyle w:val="3"/>
        <w:keepNext w:val="0"/>
        <w:keepLines w:val="0"/>
        <w:pageBreakBefore w:val="0"/>
        <w:widowControl w:val="0"/>
        <w:kinsoku/>
        <w:wordWrap/>
        <w:overflowPunct/>
        <w:topLinePunct w:val="0"/>
        <w:autoSpaceDE/>
        <w:autoSpaceDN/>
        <w:bidi w:val="0"/>
        <w:adjustRightInd/>
        <w:snapToGrid/>
        <w:spacing w:before="240" w:after="120" w:afterLines="50" w:line="560" w:lineRule="exact"/>
        <w:ind w:left="714"/>
        <w:textAlignment w:val="auto"/>
        <w:rPr>
          <w:rFonts w:ascii="仿宋" w:hAnsi="仿宋" w:eastAsia="仿宋"/>
          <w:b/>
          <w:bCs/>
          <w:sz w:val="32"/>
          <w:szCs w:val="32"/>
        </w:rPr>
      </w:pPr>
      <w:bookmarkStart w:id="24" w:name="_Toc5982"/>
      <w:bookmarkStart w:id="25" w:name="_Toc1080_WPSOffice_Level2"/>
      <w:bookmarkStart w:id="26" w:name="_Toc138253189"/>
      <w:r>
        <w:rPr>
          <w:rFonts w:hint="eastAsia" w:ascii="仿宋" w:hAnsi="仿宋" w:eastAsia="仿宋"/>
          <w:b/>
          <w:bCs/>
          <w:sz w:val="32"/>
          <w:szCs w:val="32"/>
        </w:rPr>
        <w:t>（一）评价对象及范围</w:t>
      </w:r>
      <w:bookmarkEnd w:id="24"/>
      <w:bookmarkEnd w:id="25"/>
      <w:bookmarkEnd w:id="26"/>
    </w:p>
    <w:p w14:paraId="086316B0">
      <w:pPr>
        <w:pStyle w:val="33"/>
        <w:keepNext w:val="0"/>
        <w:keepLines w:val="0"/>
        <w:pageBreakBefore w:val="0"/>
        <w:widowControl w:val="0"/>
        <w:kinsoku/>
        <w:wordWrap/>
        <w:overflowPunct/>
        <w:topLinePunct w:val="0"/>
        <w:autoSpaceDE/>
        <w:autoSpaceDN/>
        <w:bidi w:val="0"/>
        <w:adjustRightInd/>
        <w:snapToGrid/>
        <w:spacing w:line="560" w:lineRule="exact"/>
        <w:ind w:firstLine="512" w:firstLineChars="160"/>
        <w:textAlignment w:val="auto"/>
        <w:rPr>
          <w:rFonts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2024年度</w:t>
      </w:r>
      <w:r>
        <w:rPr>
          <w:rFonts w:hint="eastAsia" w:ascii="仿宋_GB2312" w:eastAsia="仿宋_GB2312" w:cs="Times New Roman"/>
          <w:kern w:val="2"/>
          <w:sz w:val="32"/>
          <w:szCs w:val="32"/>
          <w:lang w:val="en-US" w:eastAsia="zh-Hans" w:bidi="ar-SA"/>
        </w:rPr>
        <w:t>自</w:t>
      </w:r>
      <w:r>
        <w:rPr>
          <w:rFonts w:hint="eastAsia" w:ascii="仿宋_GB2312" w:eastAsia="仿宋_GB2312" w:cs="Times New Roman"/>
          <w:kern w:val="2"/>
          <w:sz w:val="32"/>
          <w:szCs w:val="32"/>
          <w:lang w:val="en-US" w:eastAsia="zh-CN" w:bidi="ar-SA"/>
        </w:rPr>
        <w:t>评价对象为市委社会工作部</w:t>
      </w:r>
      <w:r>
        <w:rPr>
          <w:rFonts w:hint="eastAsia" w:ascii="仿宋_GB2312" w:eastAsia="仿宋_GB2312" w:cs="Times New Roman"/>
          <w:kern w:val="2"/>
          <w:sz w:val="32"/>
          <w:szCs w:val="32"/>
          <w:lang w:val="en-US" w:eastAsia="zh-Hans" w:bidi="ar-SA"/>
        </w:rPr>
        <w:t>整体管理及履职情况，评价时段为</w:t>
      </w:r>
      <w:r>
        <w:rPr>
          <w:rFonts w:hint="eastAsia" w:ascii="仿宋_GB2312" w:eastAsia="仿宋_GB2312" w:cs="Times New Roman"/>
          <w:kern w:val="2"/>
          <w:sz w:val="32"/>
          <w:szCs w:val="32"/>
          <w:lang w:val="en-US" w:eastAsia="zh-CN" w:bidi="ar-SA"/>
        </w:rPr>
        <w:t>2024年1月1日至2024年12月31日。</w:t>
      </w:r>
    </w:p>
    <w:p w14:paraId="6338D7BE">
      <w:pPr>
        <w:pStyle w:val="3"/>
        <w:keepNext w:val="0"/>
        <w:keepLines w:val="0"/>
        <w:pageBreakBefore w:val="0"/>
        <w:widowControl w:val="0"/>
        <w:kinsoku/>
        <w:wordWrap/>
        <w:overflowPunct/>
        <w:topLinePunct w:val="0"/>
        <w:autoSpaceDE/>
        <w:autoSpaceDN/>
        <w:bidi w:val="0"/>
        <w:adjustRightInd/>
        <w:snapToGrid/>
        <w:spacing w:before="240" w:after="120" w:afterLines="50" w:line="560" w:lineRule="exact"/>
        <w:ind w:left="714"/>
        <w:textAlignment w:val="auto"/>
        <w:rPr>
          <w:rFonts w:ascii="仿宋" w:hAnsi="仿宋" w:eastAsia="仿宋"/>
          <w:b/>
          <w:bCs/>
          <w:sz w:val="32"/>
          <w:szCs w:val="32"/>
        </w:rPr>
      </w:pPr>
      <w:bookmarkStart w:id="27" w:name="_Toc28995"/>
      <w:bookmarkStart w:id="28" w:name="_Toc19665_WPSOffice_Level2"/>
      <w:bookmarkStart w:id="29" w:name="_Toc138253190"/>
      <w:r>
        <w:rPr>
          <w:rFonts w:hint="eastAsia" w:ascii="仿宋" w:hAnsi="仿宋" w:eastAsia="仿宋"/>
          <w:b/>
          <w:bCs/>
          <w:sz w:val="32"/>
          <w:szCs w:val="32"/>
        </w:rPr>
        <w:t>（二）评价结论</w:t>
      </w:r>
      <w:bookmarkEnd w:id="27"/>
      <w:bookmarkEnd w:id="28"/>
      <w:bookmarkEnd w:id="29"/>
    </w:p>
    <w:p w14:paraId="33A1098B">
      <w:pPr>
        <w:pStyle w:val="33"/>
        <w:keepNext w:val="0"/>
        <w:keepLines w:val="0"/>
        <w:pageBreakBefore w:val="0"/>
        <w:widowControl w:val="0"/>
        <w:kinsoku/>
        <w:wordWrap/>
        <w:overflowPunct/>
        <w:topLinePunct w:val="0"/>
        <w:autoSpaceDE/>
        <w:autoSpaceDN/>
        <w:bidi w:val="0"/>
        <w:adjustRightInd/>
        <w:snapToGrid/>
        <w:spacing w:line="560" w:lineRule="exact"/>
        <w:ind w:firstLine="512" w:firstLineChars="160"/>
        <w:textAlignment w:val="auto"/>
        <w:rPr>
          <w:rFonts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本次评价从市委社会工作部部门职能出发，以部门整体收支和履职情况为主线，结合部门中长期发展规划和年度工作计划，通过资料查阅、数据采集、访谈等方式，运用整体绩效评价指标体系和评分标准，对市委社会工作部2024年整体绩效进行客观评价，最终评分结果：98.7分，等级为优。具体评分情况见附件1。</w:t>
      </w:r>
    </w:p>
    <w:p w14:paraId="2D73A1BD">
      <w:pPr>
        <w:pStyle w:val="2"/>
        <w:keepNext w:val="0"/>
        <w:keepLines w:val="0"/>
        <w:pageBreakBefore w:val="0"/>
        <w:widowControl w:val="0"/>
        <w:numPr>
          <w:ilvl w:val="0"/>
          <w:numId w:val="2"/>
        </w:numPr>
        <w:kinsoku/>
        <w:wordWrap/>
        <w:overflowPunct/>
        <w:topLinePunct w:val="0"/>
        <w:autoSpaceDE/>
        <w:autoSpaceDN/>
        <w:bidi w:val="0"/>
        <w:adjustRightInd/>
        <w:snapToGrid/>
        <w:spacing w:line="560" w:lineRule="exact"/>
        <w:textAlignment w:val="auto"/>
        <w:rPr>
          <w:rFonts w:hint="eastAsia" w:ascii="黑体" w:hAnsi="黑体" w:eastAsia="黑体"/>
          <w:b w:val="0"/>
          <w:bCs w:val="0"/>
        </w:rPr>
      </w:pPr>
      <w:bookmarkStart w:id="30" w:name="_Toc1034_WPSOffice_Level1"/>
      <w:bookmarkStart w:id="31" w:name="_Toc138253191"/>
      <w:bookmarkStart w:id="32" w:name="_Toc6665"/>
      <w:r>
        <w:rPr>
          <w:rFonts w:hint="eastAsia" w:ascii="黑体" w:hAnsi="黑体" w:eastAsia="黑体"/>
          <w:b w:val="0"/>
          <w:bCs w:val="0"/>
        </w:rPr>
        <w:t>部门履职成效</w:t>
      </w:r>
      <w:bookmarkEnd w:id="30"/>
      <w:bookmarkEnd w:id="31"/>
      <w:bookmarkEnd w:id="32"/>
    </w:p>
    <w:p w14:paraId="6306562F">
      <w:pPr>
        <w:pStyle w:val="33"/>
        <w:keepNext w:val="0"/>
        <w:keepLines w:val="0"/>
        <w:pageBreakBefore w:val="0"/>
        <w:widowControl w:val="0"/>
        <w:kinsoku/>
        <w:wordWrap/>
        <w:overflowPunct/>
        <w:topLinePunct w:val="0"/>
        <w:autoSpaceDE/>
        <w:autoSpaceDN/>
        <w:bidi w:val="0"/>
        <w:adjustRightInd/>
        <w:snapToGrid/>
        <w:spacing w:line="560" w:lineRule="exact"/>
        <w:ind w:firstLine="512" w:firstLineChars="160"/>
        <w:textAlignment w:val="auto"/>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一）注重提质增效，扎实推动新兴领域党的建设优质化。一是构建工作运行新机制。在全国率先推行市委“两新”工委实体化运行机制，明确27家成员单位职责，归口管理22家行业党委、5家非公企业党委，基本形成纵横贯通、紧密协同的工作机制。二是做优关爱服务新举措。制定实施“聚心”行动十项举措、27项具体服务，推出关爱政策，实施暖心服务，发布公益项目，有效解决新就业群体工作、生活、权益保障等方面问题。三是凝聚基层治理新动能。将新兴领域纳入协同治理工作体系，引导新就业群体党员到社区报到，组织快递员、网约配送员、网约车司机担任流动网格员。完善积分兑换、评优评先等激励保障措施。四是增强助力发展新成效。建立重点联系“两企三新”党组织和党员制度，指导成立智能制造装备产业链党委、文旅产业链党委、船员行业党委，开展“双走进、双服务”、强企惠企专项行动等赋能活动，帮助解决发展难题，助力经济社会高质量发展。</w:t>
      </w:r>
    </w:p>
    <w:p w14:paraId="0E855D00">
      <w:pPr>
        <w:pStyle w:val="33"/>
        <w:keepNext w:val="0"/>
        <w:keepLines w:val="0"/>
        <w:pageBreakBefore w:val="0"/>
        <w:widowControl w:val="0"/>
        <w:kinsoku/>
        <w:wordWrap/>
        <w:overflowPunct/>
        <w:topLinePunct w:val="0"/>
        <w:autoSpaceDE/>
        <w:autoSpaceDN/>
        <w:bidi w:val="0"/>
        <w:adjustRightInd/>
        <w:snapToGrid/>
        <w:spacing w:line="560" w:lineRule="exact"/>
        <w:ind w:firstLine="512" w:firstLineChars="160"/>
        <w:textAlignment w:val="auto"/>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二）注重改革创新，深入推进党建引领基层治理现代化。一是强化制度机制。推动建立由市区两级党委主要负责同志任总召集人的党建引领基层治理领导协调机制。制定《全市党建引领基层治理现代化建设“六提升”行动方案》。设立1个中央级（仙林街道）、4个省级、12个市级党建引领基层治理观察联系点。二是强化基层减负。制定破解基层治理“小马拉大车”突出问题24条工作措施，编印社区（村）“六必查”相关规范汇编。开展整治“社区万能章”部门约请会商，核减社区（村）不合理证明事项。三是强化赋能增效。不断健全在基层党组织领导下的城乡社区协商制度。创新开发“仙林课堂”实景教学模式，组织培训47期5148人次。开展南京市第二届社区工作者宣传周活动。四是强化示范引领。推动新时代“枫桥经验”城市版—“仙林经验”扩点增面，形成农村篇、企业篇、警务篇实践标杆。开展“学仙林、见行动、优治理”专项行动，推动完成91个市级攻坚项目。编发创新实践案例，加强典型宣传推广。</w:t>
      </w:r>
    </w:p>
    <w:p w14:paraId="1CB2CB35">
      <w:pPr>
        <w:pStyle w:val="33"/>
        <w:keepNext w:val="0"/>
        <w:keepLines w:val="0"/>
        <w:pageBreakBefore w:val="0"/>
        <w:widowControl w:val="0"/>
        <w:kinsoku/>
        <w:wordWrap/>
        <w:overflowPunct/>
        <w:topLinePunct w:val="0"/>
        <w:autoSpaceDE/>
        <w:autoSpaceDN/>
        <w:bidi w:val="0"/>
        <w:adjustRightInd/>
        <w:snapToGrid/>
        <w:spacing w:line="560" w:lineRule="exact"/>
        <w:ind w:firstLine="512" w:firstLineChars="160"/>
        <w:textAlignment w:val="auto"/>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三）注重转型发展，促进行业协会商会发展规范化。一是突出新格局构建。在全省率先制定出台《关于加强和规范全市行业协会商会党的建设工作的通知》，构建“1+12+35+N”党建工作新格局。清单化明确社会工作部门、登记管理机关、业务主管单位共34项党建工作职责。二是突出党建攻坚。在全省率先召开行业协会商会党建工作推进会，遴选16家党建工作示范点，直接联系20家重点领域协会商会，印发优秀案例选编。下发提质增效工作任务清单，党的组织覆盖率由37%提升至82%。三是突出规范化建设。强化行业协会商会负责人审核，规范下基层调研，开展节庆展会论坛专项治理，有力提升行业协会商会规范化水平。四是突出服务经济社会发展。建立“需求、资源、项目”三张清单，组织“双走进双服务”融合互助活动，开展“牵手第一书记，助推乡村振兴”行动，推动35家行业协会商会与63个社区（村）签署6类94个共建项目，签约项目落地投资额2000余万元，惠及1300余人就业增收。组织近200家行业协会商会就近就便参与街道社区基层治理，开展专业化志愿服务超万人次。</w:t>
      </w:r>
    </w:p>
    <w:p w14:paraId="56770AE8">
      <w:pPr>
        <w:pStyle w:val="33"/>
        <w:keepNext w:val="0"/>
        <w:keepLines w:val="0"/>
        <w:pageBreakBefore w:val="0"/>
        <w:widowControl w:val="0"/>
        <w:kinsoku/>
        <w:wordWrap/>
        <w:overflowPunct/>
        <w:topLinePunct w:val="0"/>
        <w:autoSpaceDE/>
        <w:autoSpaceDN/>
        <w:bidi w:val="0"/>
        <w:adjustRightInd/>
        <w:snapToGrid/>
        <w:spacing w:line="560" w:lineRule="exact"/>
        <w:ind w:firstLine="512" w:firstLineChars="160"/>
        <w:textAlignment w:val="auto"/>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四）注重融合联动，全面加强社会工作人才和志愿服务队伍建设专业化。一是深化协调联动机制。制定《南京市健全新时代志愿服务体系工作举措》，举办全市志愿服务项目大赛，承办江苏省志愿服务项目大赛。二是深化专业队伍建设。全市现有全国专业社会工作领军人才2人，江苏省社会工作领军人才29人，高级社会工作师31人，均居全省第一。今年全市2.4万人报名全国社会工作者职业资格考试，同比增长49.3%，考试通过5446人，同比增长23.6%。考试通过率、中级通过人数和高级笔试通过人数均居全省第一，每万人持证人数全省第一。三是深化志愿服务开展。开展专题培训，实现36家部门单位、101个街镇全覆盖。开展“金陵志愿红”专项行动，志愿服务项目378项，参与志愿者26.4万人次，累计覆盖群众262.1万人次。重要节日、重大活动组织志愿者83.5万人次。今年全国青年志愿服务项目大赛，我市荣获1金3银1铜。</w:t>
      </w:r>
    </w:p>
    <w:p w14:paraId="0D2989C3">
      <w:pPr>
        <w:pStyle w:val="33"/>
        <w:keepNext w:val="0"/>
        <w:keepLines w:val="0"/>
        <w:pageBreakBefore w:val="0"/>
        <w:widowControl w:val="0"/>
        <w:kinsoku/>
        <w:wordWrap/>
        <w:overflowPunct/>
        <w:topLinePunct w:val="0"/>
        <w:autoSpaceDE/>
        <w:autoSpaceDN/>
        <w:bidi w:val="0"/>
        <w:adjustRightInd/>
        <w:snapToGrid/>
        <w:spacing w:line="560" w:lineRule="exact"/>
        <w:ind w:firstLine="512" w:firstLineChars="160"/>
        <w:textAlignment w:val="auto"/>
      </w:pPr>
      <w:r>
        <w:rPr>
          <w:rFonts w:hint="eastAsia" w:ascii="仿宋_GB2312" w:eastAsia="仿宋_GB2312" w:cs="Times New Roman"/>
          <w:kern w:val="2"/>
          <w:sz w:val="32"/>
          <w:szCs w:val="32"/>
          <w:lang w:val="en-US" w:eastAsia="zh-CN" w:bidi="ar-SA"/>
        </w:rPr>
        <w:t>（五）注重一体推进，统筹指导人民信访工作法治化。支持推动信访工作法治化、信访问题源头治理、信访积案攻坚等工作，建立月度形势分析、重点事项专题会办等工作机制；充分发挥信访工作“晴雨表”“连心桥”作用，及时了解社情民意、社会动态，加强和改进社会工作；加强人民建议征集工作，建立新就业群体人民建议征集“直通车”机制，在部分社区（村）开展设立金点子信箱试点工作。收集建议1284件，按期办结率100%</w:t>
      </w:r>
      <w:bookmarkStart w:id="33" w:name="OLE_LINK2"/>
      <w:bookmarkStart w:id="34" w:name="OLE_LINK1"/>
      <w:r>
        <w:rPr>
          <w:rFonts w:hint="eastAsia" w:ascii="仿宋_GB2312" w:eastAsia="仿宋_GB2312" w:cs="Times New Roman"/>
          <w:kern w:val="2"/>
          <w:sz w:val="32"/>
          <w:szCs w:val="32"/>
          <w:lang w:val="en-US" w:eastAsia="zh-CN" w:bidi="ar-SA"/>
        </w:rPr>
        <w:t>。</w:t>
      </w:r>
      <w:bookmarkEnd w:id="33"/>
      <w:bookmarkEnd w:id="34"/>
    </w:p>
    <w:p w14:paraId="34D759BE">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b w:val="0"/>
          <w:bCs w:val="0"/>
        </w:rPr>
      </w:pPr>
      <w:bookmarkStart w:id="35" w:name="_Toc4870"/>
      <w:bookmarkStart w:id="36" w:name="_Toc4543_WPSOffice_Level1"/>
      <w:bookmarkStart w:id="37" w:name="_Toc138253197"/>
      <w:r>
        <w:rPr>
          <w:rFonts w:hint="eastAsia" w:ascii="黑体" w:hAnsi="黑体" w:eastAsia="黑体"/>
          <w:b w:val="0"/>
          <w:bCs w:val="0"/>
        </w:rPr>
        <w:t>四、存在问题及原因分析</w:t>
      </w:r>
      <w:bookmarkEnd w:id="35"/>
      <w:bookmarkEnd w:id="36"/>
      <w:bookmarkEnd w:id="37"/>
    </w:p>
    <w:p w14:paraId="0EDB0E89">
      <w:pPr>
        <w:pStyle w:val="3"/>
        <w:keepNext w:val="0"/>
        <w:keepLines w:val="0"/>
        <w:pageBreakBefore w:val="0"/>
        <w:widowControl w:val="0"/>
        <w:kinsoku/>
        <w:wordWrap/>
        <w:overflowPunct/>
        <w:topLinePunct w:val="0"/>
        <w:autoSpaceDE/>
        <w:autoSpaceDN/>
        <w:bidi w:val="0"/>
        <w:adjustRightInd/>
        <w:snapToGrid/>
        <w:spacing w:before="240" w:after="120" w:afterLines="50" w:line="560" w:lineRule="exact"/>
        <w:ind w:left="714"/>
        <w:textAlignment w:val="auto"/>
        <w:rPr>
          <w:rFonts w:hint="default" w:ascii="仿宋" w:hAnsi="仿宋" w:eastAsia="仿宋"/>
          <w:b/>
          <w:bCs/>
          <w:sz w:val="32"/>
          <w:szCs w:val="32"/>
          <w:lang w:val="en-US" w:eastAsia="zh-CN"/>
        </w:rPr>
      </w:pPr>
      <w:bookmarkStart w:id="38" w:name="_Toc19140_WPSOffice_Level2"/>
      <w:bookmarkStart w:id="39" w:name="_Toc138253199"/>
      <w:bookmarkStart w:id="40" w:name="_Toc18964"/>
      <w:r>
        <w:rPr>
          <w:rFonts w:hint="eastAsia" w:ascii="仿宋" w:hAnsi="仿宋" w:eastAsia="仿宋"/>
          <w:b/>
          <w:bCs/>
          <w:sz w:val="32"/>
          <w:szCs w:val="32"/>
        </w:rPr>
        <w:t>（</w:t>
      </w:r>
      <w:r>
        <w:rPr>
          <w:rFonts w:hint="eastAsia" w:ascii="仿宋" w:hAnsi="仿宋" w:eastAsia="仿宋"/>
          <w:b/>
          <w:bCs/>
          <w:sz w:val="32"/>
          <w:szCs w:val="32"/>
          <w:lang w:val="en-US" w:eastAsia="zh-CN"/>
        </w:rPr>
        <w:t>一</w:t>
      </w:r>
      <w:r>
        <w:rPr>
          <w:rFonts w:hint="eastAsia" w:ascii="仿宋" w:hAnsi="仿宋" w:eastAsia="仿宋"/>
          <w:b/>
          <w:bCs/>
          <w:sz w:val="32"/>
          <w:szCs w:val="32"/>
        </w:rPr>
        <w:t>）</w:t>
      </w:r>
      <w:bookmarkEnd w:id="38"/>
      <w:r>
        <w:rPr>
          <w:rFonts w:hint="eastAsia" w:ascii="仿宋" w:hAnsi="仿宋" w:eastAsia="仿宋"/>
          <w:b/>
          <w:bCs/>
          <w:sz w:val="32"/>
          <w:szCs w:val="32"/>
        </w:rPr>
        <w:t>部分项目的经费预算执行率</w:t>
      </w:r>
      <w:bookmarkEnd w:id="39"/>
      <w:bookmarkEnd w:id="40"/>
      <w:r>
        <w:rPr>
          <w:rFonts w:hint="eastAsia" w:ascii="仿宋" w:hAnsi="仿宋" w:eastAsia="仿宋"/>
          <w:b/>
          <w:bCs/>
          <w:sz w:val="32"/>
          <w:szCs w:val="32"/>
          <w:lang w:val="en-US" w:eastAsia="zh-CN"/>
        </w:rPr>
        <w:t>与目标值有差距</w:t>
      </w:r>
    </w:p>
    <w:p w14:paraId="10B8AC61">
      <w:pPr>
        <w:pStyle w:val="3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2024年度部门预算执行率绩效目标值为90%，实际部门项目预算执行率84%，由于部门为新组建单位，项目预算编制缺乏依据和参考，且受计划调整和临时性任务影响，经费执行率与目标设定值有差距。</w:t>
      </w:r>
    </w:p>
    <w:p w14:paraId="07BAD9A5">
      <w:pPr>
        <w:pStyle w:val="3"/>
        <w:keepNext w:val="0"/>
        <w:keepLines w:val="0"/>
        <w:pageBreakBefore w:val="0"/>
        <w:widowControl w:val="0"/>
        <w:kinsoku/>
        <w:wordWrap/>
        <w:overflowPunct/>
        <w:topLinePunct w:val="0"/>
        <w:autoSpaceDE/>
        <w:autoSpaceDN/>
        <w:bidi w:val="0"/>
        <w:adjustRightInd/>
        <w:snapToGrid/>
        <w:spacing w:before="240" w:after="120" w:afterLines="50" w:line="560" w:lineRule="exact"/>
        <w:ind w:left="714"/>
        <w:textAlignment w:val="auto"/>
        <w:rPr>
          <w:rFonts w:ascii="仿宋" w:hAnsi="仿宋" w:eastAsia="仿宋"/>
          <w:b/>
          <w:bCs/>
          <w:sz w:val="32"/>
          <w:szCs w:val="32"/>
        </w:rPr>
      </w:pPr>
      <w:bookmarkStart w:id="41" w:name="_Toc2827"/>
      <w:bookmarkStart w:id="42" w:name="_Toc138253200"/>
      <w:r>
        <w:rPr>
          <w:rFonts w:hint="eastAsia" w:ascii="仿宋" w:hAnsi="仿宋" w:eastAsia="仿宋"/>
          <w:b/>
          <w:bCs/>
          <w:sz w:val="32"/>
          <w:szCs w:val="32"/>
        </w:rPr>
        <w:t>（</w:t>
      </w:r>
      <w:r>
        <w:rPr>
          <w:rFonts w:hint="eastAsia" w:ascii="仿宋" w:hAnsi="仿宋" w:eastAsia="仿宋"/>
          <w:b/>
          <w:bCs/>
          <w:sz w:val="32"/>
          <w:szCs w:val="32"/>
          <w:lang w:val="en-US" w:eastAsia="zh-CN"/>
        </w:rPr>
        <w:t>二</w:t>
      </w:r>
      <w:r>
        <w:rPr>
          <w:rFonts w:hint="eastAsia" w:ascii="仿宋" w:hAnsi="仿宋" w:eastAsia="仿宋"/>
          <w:b/>
          <w:bCs/>
          <w:sz w:val="32"/>
          <w:szCs w:val="32"/>
        </w:rPr>
        <w:t>）绩效目标的全面性、明确性、可衡量性等有待提高</w:t>
      </w:r>
      <w:bookmarkEnd w:id="41"/>
      <w:bookmarkEnd w:id="42"/>
    </w:p>
    <w:p w14:paraId="2097912C">
      <w:pPr>
        <w:pStyle w:val="33"/>
        <w:keepNext w:val="0"/>
        <w:keepLines w:val="0"/>
        <w:pageBreakBefore w:val="0"/>
        <w:widowControl w:val="0"/>
        <w:kinsoku/>
        <w:wordWrap/>
        <w:overflowPunct/>
        <w:topLinePunct w:val="0"/>
        <w:autoSpaceDE/>
        <w:autoSpaceDN/>
        <w:bidi w:val="0"/>
        <w:adjustRightInd/>
        <w:snapToGrid/>
        <w:spacing w:line="560" w:lineRule="exact"/>
        <w:ind w:firstLine="512" w:firstLineChars="160"/>
        <w:textAlignment w:val="auto"/>
        <w:rPr>
          <w:rFonts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年度绩效指标的设置不够全面，未能对项目实施全方面绩效管理；部分绩效指标的设置较为简单，无法全面反映项目实施内容及效益，缺乏参考性；个别目标设定的明确性、匹配性、可达到性与可衡量性欠缺，导致不能被正确理解和评价。</w:t>
      </w:r>
    </w:p>
    <w:p w14:paraId="291EC330">
      <w:pPr>
        <w:pStyle w:val="2"/>
        <w:keepNext w:val="0"/>
        <w:keepLines w:val="0"/>
        <w:pageBreakBefore w:val="0"/>
        <w:widowControl w:val="0"/>
        <w:kinsoku/>
        <w:wordWrap/>
        <w:overflowPunct/>
        <w:topLinePunct w:val="0"/>
        <w:autoSpaceDE/>
        <w:autoSpaceDN/>
        <w:bidi w:val="0"/>
        <w:adjustRightInd/>
        <w:snapToGrid/>
        <w:spacing w:before="120" w:beforeLines="50" w:line="560" w:lineRule="exact"/>
        <w:ind w:left="760"/>
        <w:textAlignment w:val="auto"/>
        <w:rPr>
          <w:rFonts w:ascii="黑体" w:hAnsi="黑体" w:eastAsia="黑体"/>
          <w:b w:val="0"/>
          <w:bCs w:val="0"/>
        </w:rPr>
      </w:pPr>
      <w:bookmarkStart w:id="43" w:name="bookmark57"/>
      <w:bookmarkEnd w:id="43"/>
      <w:bookmarkStart w:id="44" w:name="_Toc1186_WPSOffice_Level1"/>
      <w:bookmarkStart w:id="45" w:name="_Toc138253202"/>
      <w:bookmarkStart w:id="46" w:name="_Toc28980"/>
      <w:r>
        <w:rPr>
          <w:rFonts w:hint="eastAsia" w:ascii="黑体" w:hAnsi="黑体" w:eastAsia="黑体"/>
          <w:b w:val="0"/>
          <w:bCs w:val="0"/>
        </w:rPr>
        <w:t>五、有关建议</w:t>
      </w:r>
      <w:bookmarkEnd w:id="44"/>
      <w:bookmarkEnd w:id="45"/>
      <w:bookmarkEnd w:id="46"/>
    </w:p>
    <w:p w14:paraId="34866619">
      <w:pPr>
        <w:pStyle w:val="3"/>
        <w:keepNext w:val="0"/>
        <w:keepLines w:val="0"/>
        <w:pageBreakBefore w:val="0"/>
        <w:widowControl w:val="0"/>
        <w:kinsoku/>
        <w:wordWrap/>
        <w:overflowPunct/>
        <w:topLinePunct w:val="0"/>
        <w:autoSpaceDE/>
        <w:autoSpaceDN/>
        <w:bidi w:val="0"/>
        <w:adjustRightInd/>
        <w:snapToGrid/>
        <w:spacing w:before="240" w:line="560" w:lineRule="exact"/>
        <w:ind w:left="0" w:leftChars="0" w:firstLine="643" w:firstLineChars="200"/>
        <w:textAlignment w:val="auto"/>
        <w:rPr>
          <w:rFonts w:ascii="仿宋" w:hAnsi="仿宋" w:eastAsia="仿宋"/>
          <w:b/>
          <w:bCs/>
          <w:sz w:val="32"/>
          <w:szCs w:val="32"/>
        </w:rPr>
      </w:pPr>
      <w:bookmarkStart w:id="47" w:name="_Toc138253204"/>
      <w:bookmarkStart w:id="48" w:name="_Toc28988"/>
      <w:bookmarkStart w:id="49" w:name="bookmark58"/>
      <w:bookmarkStart w:id="50" w:name="_Toc28252_WPSOffice_Level2"/>
      <w:bookmarkStart w:id="51" w:name="_Toc138253203"/>
      <w:r>
        <w:rPr>
          <w:rFonts w:hint="eastAsia" w:ascii="仿宋" w:hAnsi="仿宋" w:eastAsia="仿宋"/>
          <w:b/>
          <w:bCs/>
          <w:sz w:val="32"/>
          <w:szCs w:val="32"/>
        </w:rPr>
        <w:t>（</w:t>
      </w:r>
      <w:r>
        <w:rPr>
          <w:rFonts w:hint="eastAsia" w:ascii="仿宋" w:hAnsi="仿宋" w:eastAsia="仿宋"/>
          <w:b/>
          <w:bCs/>
          <w:sz w:val="32"/>
          <w:szCs w:val="32"/>
          <w:lang w:val="en-US" w:eastAsia="zh-CN"/>
        </w:rPr>
        <w:t>一</w:t>
      </w:r>
      <w:r>
        <w:rPr>
          <w:rFonts w:hint="eastAsia" w:ascii="仿宋" w:hAnsi="仿宋" w:eastAsia="仿宋"/>
          <w:b/>
          <w:bCs/>
          <w:sz w:val="32"/>
          <w:szCs w:val="32"/>
        </w:rPr>
        <w:t>）提高预算编制</w:t>
      </w:r>
      <w:r>
        <w:rPr>
          <w:rFonts w:hint="eastAsia" w:ascii="仿宋" w:hAnsi="仿宋" w:eastAsia="仿宋"/>
          <w:b/>
          <w:bCs/>
          <w:sz w:val="32"/>
          <w:szCs w:val="32"/>
          <w:lang w:val="en-US" w:eastAsia="zh-CN"/>
        </w:rPr>
        <w:t>科学性</w:t>
      </w:r>
      <w:bookmarkEnd w:id="47"/>
      <w:bookmarkEnd w:id="48"/>
    </w:p>
    <w:p w14:paraId="2BE20269">
      <w:pPr>
        <w:pStyle w:val="33"/>
        <w:keepNext w:val="0"/>
        <w:keepLines w:val="0"/>
        <w:pageBreakBefore w:val="0"/>
        <w:widowControl w:val="0"/>
        <w:kinsoku/>
        <w:wordWrap/>
        <w:overflowPunct/>
        <w:topLinePunct w:val="0"/>
        <w:autoSpaceDE/>
        <w:autoSpaceDN/>
        <w:bidi w:val="0"/>
        <w:adjustRightInd/>
        <w:snapToGrid/>
        <w:spacing w:line="560" w:lineRule="exact"/>
        <w:ind w:firstLine="512" w:firstLineChars="160"/>
        <w:textAlignment w:val="auto"/>
        <w:rPr>
          <w:rFonts w:hint="eastAsia" w:ascii="黑体" w:hAnsi="黑体" w:eastAsia="黑体"/>
          <w:b w:val="0"/>
          <w:bCs w:val="0"/>
        </w:rPr>
      </w:pPr>
      <w:bookmarkStart w:id="52" w:name="bookmark60"/>
      <w:bookmarkStart w:id="53" w:name="_Toc17986_WPSOffice_Level2"/>
      <w:r>
        <w:rPr>
          <w:rFonts w:hint="eastAsia" w:ascii="仿宋_GB2312" w:eastAsia="仿宋_GB2312" w:cs="Times New Roman"/>
          <w:kern w:val="2"/>
          <w:sz w:val="32"/>
          <w:szCs w:val="32"/>
          <w:lang w:val="en-US" w:eastAsia="zh-CN" w:bidi="ar-SA"/>
        </w:rPr>
        <w:t>进一步落实“零基预算”理念，综合年度预算执行情况及下一年度的重点工作任务，提升预算编制的科学性、前瞻性。关注预算项目实际执行情况，若发现执行与计划存在较大偏差，需及时查找问题原因并作出调整，提高预算执行效率。</w:t>
      </w:r>
      <w:bookmarkEnd w:id="52"/>
      <w:bookmarkEnd w:id="53"/>
    </w:p>
    <w:p w14:paraId="31AEDEC7">
      <w:pPr>
        <w:pStyle w:val="3"/>
        <w:keepNext w:val="0"/>
        <w:keepLines w:val="0"/>
        <w:pageBreakBefore w:val="0"/>
        <w:widowControl w:val="0"/>
        <w:kinsoku/>
        <w:wordWrap/>
        <w:overflowPunct/>
        <w:topLinePunct w:val="0"/>
        <w:autoSpaceDE/>
        <w:autoSpaceDN/>
        <w:bidi w:val="0"/>
        <w:adjustRightInd/>
        <w:snapToGrid/>
        <w:spacing w:before="120" w:after="120" w:afterLines="50" w:line="560" w:lineRule="exact"/>
        <w:ind w:left="714"/>
        <w:textAlignment w:val="auto"/>
        <w:rPr>
          <w:rFonts w:ascii="仿宋" w:hAnsi="仿宋" w:eastAsia="仿宋"/>
          <w:b/>
          <w:bCs/>
          <w:sz w:val="32"/>
          <w:szCs w:val="32"/>
        </w:rPr>
      </w:pPr>
      <w:bookmarkStart w:id="54" w:name="_Toc4241"/>
      <w:r>
        <w:rPr>
          <w:rFonts w:hint="eastAsia" w:ascii="仿宋" w:hAnsi="仿宋" w:eastAsia="仿宋"/>
          <w:b/>
          <w:bCs/>
          <w:sz w:val="32"/>
          <w:szCs w:val="32"/>
        </w:rPr>
        <w:t>（</w:t>
      </w:r>
      <w:bookmarkEnd w:id="49"/>
      <w:r>
        <w:rPr>
          <w:rFonts w:hint="eastAsia" w:ascii="仿宋" w:hAnsi="仿宋" w:eastAsia="仿宋"/>
          <w:b/>
          <w:bCs/>
          <w:sz w:val="32"/>
          <w:szCs w:val="32"/>
          <w:lang w:val="en-US" w:eastAsia="zh-CN"/>
        </w:rPr>
        <w:t>二</w:t>
      </w:r>
      <w:r>
        <w:rPr>
          <w:rFonts w:hint="eastAsia" w:ascii="仿宋" w:hAnsi="仿宋" w:eastAsia="仿宋"/>
          <w:b/>
          <w:bCs/>
          <w:sz w:val="32"/>
          <w:szCs w:val="32"/>
        </w:rPr>
        <w:t>）</w:t>
      </w:r>
      <w:bookmarkEnd w:id="50"/>
      <w:r>
        <w:rPr>
          <w:rFonts w:hint="eastAsia" w:ascii="仿宋" w:hAnsi="仿宋" w:eastAsia="仿宋"/>
          <w:b/>
          <w:bCs/>
          <w:sz w:val="32"/>
          <w:szCs w:val="32"/>
        </w:rPr>
        <w:t>优化绩效目标设置</w:t>
      </w:r>
      <w:bookmarkEnd w:id="51"/>
      <w:bookmarkEnd w:id="54"/>
    </w:p>
    <w:p w14:paraId="23183F2D">
      <w:pPr>
        <w:pStyle w:val="33"/>
        <w:keepNext w:val="0"/>
        <w:keepLines w:val="0"/>
        <w:pageBreakBefore w:val="0"/>
        <w:widowControl w:val="0"/>
        <w:kinsoku/>
        <w:wordWrap/>
        <w:overflowPunct/>
        <w:topLinePunct w:val="0"/>
        <w:autoSpaceDE/>
        <w:autoSpaceDN/>
        <w:bidi w:val="0"/>
        <w:adjustRightInd/>
        <w:snapToGrid/>
        <w:spacing w:line="560" w:lineRule="exact"/>
        <w:ind w:firstLine="512" w:firstLineChars="160"/>
        <w:textAlignment w:val="auto"/>
        <w:rPr>
          <w:rFonts w:hint="eastAsia" w:ascii="黑体" w:hAnsi="黑体" w:eastAsia="黑体"/>
          <w:b w:val="0"/>
          <w:bCs w:val="0"/>
        </w:rPr>
      </w:pPr>
      <w:bookmarkStart w:id="55" w:name="_Toc23644_WPSOffice_Level2"/>
      <w:bookmarkStart w:id="56" w:name="bookmark59"/>
      <w:r>
        <w:rPr>
          <w:rFonts w:hint="eastAsia" w:ascii="仿宋_GB2312" w:eastAsia="仿宋_GB2312" w:cs="Times New Roman"/>
          <w:kern w:val="2"/>
          <w:sz w:val="32"/>
          <w:szCs w:val="32"/>
          <w:lang w:val="en-US" w:eastAsia="zh-CN" w:bidi="ar-SA"/>
        </w:rPr>
        <w:t>在今后制定年度绩效目标时，建议根据相关政策文件、年度工作计划和年度工作任务等文件中体现的具体要求，进一步梳理细化后，建议以指向明确、定性与定量相结合、合理可行为基本原则，贴合本部门各项目实际执行情况，科学规范编制预算支出绩效总目标。同时，使各项指标与各个项目的工作任务相契合，既能客观反映履职内容和资金使用的成效，同时又使绩效指标达到可度量、可考核的情况，最大限度保证部门及项目绩效目标设计的科学性。</w:t>
      </w:r>
      <w:bookmarkEnd w:id="55"/>
      <w:bookmarkEnd w:id="56"/>
      <w:bookmarkStart w:id="57" w:name="_Toc138253207"/>
      <w:bookmarkStart w:id="58" w:name="_Toc3220_WPSOffice_Level1"/>
    </w:p>
    <w:p w14:paraId="38C5983E">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b w:val="0"/>
          <w:bCs w:val="0"/>
        </w:rPr>
      </w:pPr>
      <w:bookmarkStart w:id="59" w:name="_Toc28538"/>
      <w:r>
        <w:rPr>
          <w:rFonts w:hint="eastAsia" w:ascii="黑体" w:hAnsi="黑体" w:eastAsia="黑体"/>
          <w:b w:val="0"/>
          <w:bCs w:val="0"/>
        </w:rPr>
        <w:t>六、评价工作开展情况</w:t>
      </w:r>
      <w:bookmarkEnd w:id="57"/>
      <w:bookmarkEnd w:id="58"/>
      <w:bookmarkEnd w:id="59"/>
    </w:p>
    <w:p w14:paraId="4DEA4297">
      <w:pPr>
        <w:pStyle w:val="3"/>
        <w:keepNext w:val="0"/>
        <w:keepLines w:val="0"/>
        <w:pageBreakBefore w:val="0"/>
        <w:widowControl w:val="0"/>
        <w:kinsoku/>
        <w:wordWrap/>
        <w:overflowPunct/>
        <w:topLinePunct w:val="0"/>
        <w:autoSpaceDE/>
        <w:autoSpaceDN/>
        <w:bidi w:val="0"/>
        <w:adjustRightInd/>
        <w:snapToGrid/>
        <w:spacing w:before="120" w:after="120" w:afterLines="50" w:line="560" w:lineRule="exact"/>
        <w:ind w:left="714"/>
        <w:textAlignment w:val="auto"/>
        <w:rPr>
          <w:rFonts w:ascii="仿宋" w:hAnsi="仿宋" w:eastAsia="仿宋"/>
          <w:b/>
          <w:bCs/>
          <w:sz w:val="32"/>
          <w:szCs w:val="32"/>
        </w:rPr>
      </w:pPr>
      <w:bookmarkStart w:id="60" w:name="_Toc138253208"/>
      <w:bookmarkStart w:id="61" w:name="_Toc2675"/>
      <w:bookmarkStart w:id="62" w:name="_Toc3715_WPSOffice_Level2"/>
      <w:r>
        <w:rPr>
          <w:rFonts w:hint="eastAsia" w:ascii="仿宋" w:hAnsi="仿宋" w:eastAsia="仿宋"/>
          <w:b/>
          <w:bCs/>
          <w:sz w:val="32"/>
          <w:szCs w:val="32"/>
        </w:rPr>
        <w:t>（一）基本情况</w:t>
      </w:r>
      <w:bookmarkEnd w:id="60"/>
      <w:bookmarkEnd w:id="61"/>
      <w:bookmarkEnd w:id="62"/>
    </w:p>
    <w:p w14:paraId="79B01B5E">
      <w:pPr>
        <w:pStyle w:val="3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本次绩效评价主要对市委社会工作部2024年整体绩效进行评价，通过部门决策、部门管理、部门履职、履职效果及能力建设的分析，找出部门履职和管理中的薄弱环节，提出改进建议，提高部门履职效率，充分发挥部门履职效益和效果，助力健康可持续发展。从“部门决策”、“部门管理”、“部门履职”、“履职效果”、“可持续发展能力”五个维度来设计 5 项一级指标、17项二级指标和33项三级指标，其中重点关注“部门履职”和“履职效果”，指标权重定为60%。</w:t>
      </w:r>
    </w:p>
    <w:p w14:paraId="2B6387EC">
      <w:pPr>
        <w:pStyle w:val="3"/>
        <w:keepNext w:val="0"/>
        <w:keepLines w:val="0"/>
        <w:pageBreakBefore w:val="0"/>
        <w:widowControl w:val="0"/>
        <w:kinsoku/>
        <w:wordWrap/>
        <w:overflowPunct/>
        <w:topLinePunct w:val="0"/>
        <w:autoSpaceDE/>
        <w:autoSpaceDN/>
        <w:bidi w:val="0"/>
        <w:adjustRightInd/>
        <w:snapToGrid/>
        <w:spacing w:before="240" w:after="120" w:afterLines="50" w:line="560" w:lineRule="exact"/>
        <w:ind w:left="714"/>
        <w:textAlignment w:val="auto"/>
        <w:rPr>
          <w:rFonts w:ascii="仿宋" w:hAnsi="仿宋" w:eastAsia="仿宋"/>
          <w:b/>
          <w:bCs/>
          <w:sz w:val="32"/>
          <w:szCs w:val="32"/>
        </w:rPr>
      </w:pPr>
      <w:bookmarkStart w:id="63" w:name="_bookmark19"/>
      <w:bookmarkEnd w:id="63"/>
      <w:bookmarkStart w:id="64" w:name="_Toc10036_WPSOffice_Level2"/>
      <w:bookmarkStart w:id="65" w:name="_Toc1818"/>
      <w:bookmarkStart w:id="66" w:name="_Toc138253209"/>
      <w:r>
        <w:rPr>
          <w:rFonts w:hint="eastAsia" w:ascii="仿宋" w:hAnsi="仿宋" w:eastAsia="仿宋"/>
          <w:b/>
          <w:bCs/>
          <w:sz w:val="32"/>
          <w:szCs w:val="32"/>
        </w:rPr>
        <w:t>（二）评价组织实施</w:t>
      </w:r>
      <w:bookmarkEnd w:id="64"/>
      <w:bookmarkEnd w:id="65"/>
      <w:bookmarkEnd w:id="66"/>
    </w:p>
    <w:p w14:paraId="61B1EBB6">
      <w:pPr>
        <w:pStyle w:val="3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本次自评价包括调研沟通、收集评价资料、确定指标体系、明确绩效评价方法、审核基础数据表，开展实地核查、对照体系打分、撰写评价报告等步骤。对所有收集资料进行综合整理分析，起草初步报告。通过征求意见、部门沟通、修改完善等过程，最终形成定稿。</w:t>
      </w:r>
    </w:p>
    <w:p w14:paraId="6A43F498">
      <w:pPr>
        <w:pStyle w:val="3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kern w:val="2"/>
          <w:sz w:val="32"/>
          <w:szCs w:val="32"/>
          <w:lang w:val="en-US" w:eastAsia="zh-CN" w:bidi="ar-SA"/>
        </w:rPr>
      </w:pPr>
    </w:p>
    <w:p w14:paraId="1A216677">
      <w:pPr>
        <w:pStyle w:val="5"/>
        <w:keepNext w:val="0"/>
        <w:keepLines w:val="0"/>
        <w:pageBreakBefore w:val="0"/>
        <w:widowControl w:val="0"/>
        <w:kinsoku/>
        <w:wordWrap/>
        <w:overflowPunct/>
        <w:topLinePunct w:val="0"/>
        <w:autoSpaceDE/>
        <w:autoSpaceDN/>
        <w:bidi w:val="0"/>
        <w:adjustRightInd/>
        <w:snapToGrid/>
        <w:spacing w:before="77" w:line="560" w:lineRule="exact"/>
        <w:ind w:right="157"/>
        <w:textAlignment w:val="auto"/>
      </w:pPr>
      <w:bookmarkStart w:id="67" w:name="_Toc27155_WPSOffice_Level1"/>
      <w:r>
        <w:rPr>
          <w:rFonts w:hint="eastAsia"/>
        </w:rPr>
        <w:t>附件：</w:t>
      </w:r>
      <w:r>
        <w:rPr>
          <w:rFonts w:hint="eastAsia"/>
          <w:lang w:val="en-US" w:eastAsia="zh-CN"/>
        </w:rPr>
        <w:t>中共南京市委社会工作部</w:t>
      </w:r>
      <w:r>
        <w:rPr>
          <w:rFonts w:hint="eastAsia"/>
          <w:lang w:val="en-US"/>
        </w:rPr>
        <w:t>202</w:t>
      </w:r>
      <w:r>
        <w:rPr>
          <w:rFonts w:hint="eastAsia"/>
          <w:lang w:val="en-US" w:eastAsia="zh-CN"/>
        </w:rPr>
        <w:t>4</w:t>
      </w:r>
      <w:r>
        <w:rPr>
          <w:rFonts w:hint="eastAsia"/>
          <w:lang w:val="en-US"/>
        </w:rPr>
        <w:t>年</w:t>
      </w:r>
      <w:r>
        <w:rPr>
          <w:rFonts w:hint="eastAsia"/>
        </w:rPr>
        <w:t>部门整体绩效评价评分表</w:t>
      </w:r>
      <w:bookmarkEnd w:id="67"/>
      <w:bookmarkStart w:id="68" w:name="_bookmark20"/>
      <w:bookmarkEnd w:id="68"/>
    </w:p>
    <w:p w14:paraId="0FE7D7ED">
      <w:pPr>
        <w:pStyle w:val="33"/>
        <w:keepNext w:val="0"/>
        <w:keepLines w:val="0"/>
        <w:pageBreakBefore w:val="0"/>
        <w:widowControl w:val="0"/>
        <w:kinsoku/>
        <w:wordWrap/>
        <w:overflowPunct/>
        <w:topLinePunct w:val="0"/>
        <w:autoSpaceDE/>
        <w:autoSpaceDN/>
        <w:bidi w:val="0"/>
        <w:adjustRightInd/>
        <w:snapToGrid/>
        <w:spacing w:after="200" w:line="560" w:lineRule="exact"/>
        <w:ind w:firstLine="640"/>
        <w:jc w:val="both"/>
        <w:textAlignment w:val="auto"/>
        <w:rPr>
          <w:rFonts w:ascii="仿宋_GB2312" w:hAnsi="仿宋_GB2312" w:eastAsia="仿宋_GB2312" w:cs="仿宋_GB2312"/>
          <w:sz w:val="32"/>
          <w:szCs w:val="32"/>
        </w:rPr>
        <w:sectPr>
          <w:footerReference r:id="rId8" w:type="default"/>
          <w:pgSz w:w="11900" w:h="16840"/>
          <w:pgMar w:top="1388" w:right="1595" w:bottom="1781" w:left="1715" w:header="850" w:footer="992" w:gutter="0"/>
          <w:pgNumType w:start="1"/>
          <w:cols w:space="720" w:num="1"/>
          <w:docGrid w:linePitch="360" w:charSpace="0"/>
        </w:sectPr>
      </w:pPr>
      <w:bookmarkStart w:id="69" w:name="bookmark65"/>
      <w:bookmarkEnd w:id="69"/>
    </w:p>
    <w:p w14:paraId="2BF04260">
      <w:pPr>
        <w:keepNext w:val="0"/>
        <w:keepLines w:val="0"/>
        <w:pageBreakBefore w:val="0"/>
        <w:widowControl w:val="0"/>
        <w:kinsoku/>
        <w:wordWrap/>
        <w:overflowPunct/>
        <w:topLinePunct w:val="0"/>
        <w:autoSpaceDE/>
        <w:autoSpaceDN/>
        <w:bidi w:val="0"/>
        <w:adjustRightInd/>
        <w:snapToGrid/>
        <w:textAlignment w:val="auto"/>
        <w:outlineLvl w:val="0"/>
        <w:rPr>
          <w:rFonts w:ascii="仿宋" w:hAnsi="仿宋" w:eastAsia="仿宋" w:cs="仿宋"/>
          <w:sz w:val="32"/>
          <w:szCs w:val="32"/>
          <w:lang w:eastAsia="zh-CN"/>
        </w:rPr>
      </w:pPr>
      <w:bookmarkStart w:id="70" w:name="_Toc2662"/>
      <w:r>
        <w:rPr>
          <w:rFonts w:hint="eastAsia" w:ascii="仿宋" w:hAnsi="仿宋" w:eastAsia="仿宋" w:cs="仿宋"/>
          <w:sz w:val="32"/>
          <w:szCs w:val="32"/>
          <w:lang w:eastAsia="zh-CN"/>
        </w:rPr>
        <w:t>附件1</w:t>
      </w:r>
      <w:bookmarkEnd w:id="70"/>
    </w:p>
    <w:p w14:paraId="29F6CBBA">
      <w:pPr>
        <w:jc w:val="center"/>
        <w:rPr>
          <w:rFonts w:ascii="仿宋" w:hAnsi="仿宋" w:eastAsia="仿宋" w:cs="仿宋"/>
          <w:b/>
          <w:bCs/>
          <w:sz w:val="52"/>
          <w:szCs w:val="52"/>
          <w:lang w:eastAsia="zh-CN"/>
        </w:rPr>
      </w:pPr>
      <w:bookmarkStart w:id="71" w:name="_Toc336_WPSOffice_Level1"/>
      <w:r>
        <w:rPr>
          <w:rFonts w:hint="eastAsia" w:ascii="仿宋" w:hAnsi="仿宋" w:eastAsia="仿宋" w:cs="仿宋"/>
          <w:b/>
          <w:bCs/>
          <w:sz w:val="52"/>
          <w:szCs w:val="52"/>
          <w:lang w:val="en-US" w:eastAsia="zh-CN"/>
        </w:rPr>
        <w:t>中共南京市委社会工作部</w:t>
      </w:r>
      <w:r>
        <w:rPr>
          <w:rFonts w:hint="eastAsia" w:ascii="仿宋" w:hAnsi="仿宋" w:eastAsia="仿宋" w:cs="仿宋"/>
          <w:b/>
          <w:bCs/>
          <w:sz w:val="52"/>
          <w:szCs w:val="52"/>
          <w:lang w:eastAsia="zh-CN"/>
        </w:rPr>
        <w:t>202</w:t>
      </w:r>
      <w:r>
        <w:rPr>
          <w:rFonts w:hint="eastAsia" w:ascii="仿宋" w:hAnsi="仿宋" w:eastAsia="仿宋" w:cs="仿宋"/>
          <w:b/>
          <w:bCs/>
          <w:sz w:val="52"/>
          <w:szCs w:val="52"/>
          <w:lang w:val="en-US" w:eastAsia="zh-CN"/>
        </w:rPr>
        <w:t>4</w:t>
      </w:r>
      <w:r>
        <w:rPr>
          <w:rFonts w:hint="eastAsia" w:ascii="仿宋" w:hAnsi="仿宋" w:eastAsia="仿宋" w:cs="仿宋"/>
          <w:b/>
          <w:bCs/>
          <w:sz w:val="52"/>
          <w:szCs w:val="52"/>
          <w:lang w:eastAsia="zh-CN"/>
        </w:rPr>
        <w:t>年度部门整体绩效评价评分表</w:t>
      </w:r>
      <w:bookmarkEnd w:id="71"/>
    </w:p>
    <w:tbl>
      <w:tblPr>
        <w:tblStyle w:val="15"/>
        <w:tblW w:w="144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7"/>
        <w:gridCol w:w="917"/>
        <w:gridCol w:w="1416"/>
        <w:gridCol w:w="749"/>
        <w:gridCol w:w="1087"/>
        <w:gridCol w:w="3152"/>
        <w:gridCol w:w="5327"/>
        <w:gridCol w:w="994"/>
      </w:tblGrid>
      <w:tr w14:paraId="10E6F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9" w:type="dxa"/>
            <w:vAlign w:val="center"/>
          </w:tcPr>
          <w:p w14:paraId="0FB78430">
            <w:pPr>
              <w:jc w:val="center"/>
              <w:rPr>
                <w:rFonts w:ascii="黑体" w:hAnsi="黑体" w:eastAsia="黑体"/>
                <w:kern w:val="2"/>
                <w:sz w:val="24"/>
              </w:rPr>
            </w:pPr>
            <w:r>
              <w:rPr>
                <w:rFonts w:ascii="黑体" w:hAnsi="黑体" w:eastAsia="黑体"/>
                <w:kern w:val="2"/>
                <w:sz w:val="24"/>
              </w:rPr>
              <w:t>一级指标</w:t>
            </w:r>
          </w:p>
        </w:tc>
        <w:tc>
          <w:tcPr>
            <w:tcW w:w="922" w:type="dxa"/>
            <w:vAlign w:val="center"/>
          </w:tcPr>
          <w:p w14:paraId="14C2B9B9">
            <w:pPr>
              <w:jc w:val="center"/>
              <w:rPr>
                <w:rFonts w:ascii="黑体" w:hAnsi="黑体" w:eastAsia="黑体"/>
                <w:kern w:val="2"/>
                <w:sz w:val="24"/>
              </w:rPr>
            </w:pPr>
            <w:r>
              <w:rPr>
                <w:rFonts w:ascii="黑体" w:hAnsi="黑体" w:eastAsia="黑体"/>
                <w:kern w:val="2"/>
                <w:sz w:val="24"/>
              </w:rPr>
              <w:t>二级指标</w:t>
            </w:r>
          </w:p>
        </w:tc>
        <w:tc>
          <w:tcPr>
            <w:tcW w:w="1425" w:type="dxa"/>
            <w:vAlign w:val="center"/>
          </w:tcPr>
          <w:p w14:paraId="116D67BB">
            <w:pPr>
              <w:jc w:val="center"/>
              <w:rPr>
                <w:rFonts w:ascii="黑体" w:hAnsi="黑体" w:eastAsia="黑体"/>
                <w:kern w:val="2"/>
                <w:sz w:val="24"/>
              </w:rPr>
            </w:pPr>
            <w:r>
              <w:rPr>
                <w:rFonts w:ascii="黑体" w:hAnsi="黑体" w:eastAsia="黑体"/>
                <w:kern w:val="2"/>
                <w:sz w:val="24"/>
              </w:rPr>
              <w:t>三级指标</w:t>
            </w:r>
          </w:p>
        </w:tc>
        <w:tc>
          <w:tcPr>
            <w:tcW w:w="752" w:type="dxa"/>
            <w:vAlign w:val="center"/>
          </w:tcPr>
          <w:p w14:paraId="24E9EFD8">
            <w:pPr>
              <w:jc w:val="center"/>
              <w:rPr>
                <w:rFonts w:hint="eastAsia" w:ascii="黑体" w:hAnsi="黑体" w:eastAsia="黑体"/>
                <w:kern w:val="2"/>
                <w:sz w:val="24"/>
                <w:lang w:val="en-US" w:eastAsia="zh-CN"/>
              </w:rPr>
            </w:pPr>
            <w:r>
              <w:rPr>
                <w:rFonts w:hint="eastAsia" w:ascii="黑体" w:hAnsi="黑体" w:eastAsia="黑体"/>
                <w:kern w:val="2"/>
                <w:sz w:val="24"/>
                <w:lang w:val="en-US" w:eastAsia="zh-CN"/>
              </w:rPr>
              <w:t>分值</w:t>
            </w:r>
          </w:p>
        </w:tc>
        <w:tc>
          <w:tcPr>
            <w:tcW w:w="1091" w:type="dxa"/>
            <w:vAlign w:val="center"/>
          </w:tcPr>
          <w:p w14:paraId="0ACF9639">
            <w:pPr>
              <w:jc w:val="center"/>
              <w:rPr>
                <w:rFonts w:hint="eastAsia" w:ascii="黑体" w:hAnsi="黑体" w:eastAsia="黑体"/>
                <w:kern w:val="2"/>
                <w:sz w:val="24"/>
                <w:lang w:val="en-US" w:eastAsia="zh-CN"/>
              </w:rPr>
            </w:pPr>
            <w:r>
              <w:rPr>
                <w:rFonts w:hint="eastAsia" w:ascii="黑体" w:hAnsi="黑体" w:eastAsia="黑体"/>
                <w:kern w:val="2"/>
                <w:sz w:val="24"/>
                <w:lang w:val="en-US" w:eastAsia="zh-CN"/>
              </w:rPr>
              <w:t>标准值</w:t>
            </w:r>
          </w:p>
        </w:tc>
        <w:tc>
          <w:tcPr>
            <w:tcW w:w="3181" w:type="dxa"/>
            <w:vAlign w:val="center"/>
          </w:tcPr>
          <w:p w14:paraId="11583674">
            <w:pPr>
              <w:jc w:val="center"/>
              <w:rPr>
                <w:rFonts w:ascii="黑体" w:hAnsi="黑体" w:eastAsia="黑体"/>
                <w:kern w:val="2"/>
                <w:sz w:val="24"/>
              </w:rPr>
            </w:pPr>
            <w:r>
              <w:rPr>
                <w:rFonts w:ascii="黑体" w:hAnsi="黑体" w:eastAsia="黑体"/>
                <w:kern w:val="2"/>
                <w:sz w:val="24"/>
              </w:rPr>
              <w:t>指标</w:t>
            </w:r>
            <w:r>
              <w:rPr>
                <w:rFonts w:hint="eastAsia" w:ascii="黑体" w:hAnsi="黑体" w:eastAsia="黑体"/>
                <w:kern w:val="2"/>
                <w:sz w:val="24"/>
              </w:rPr>
              <w:t>解释</w:t>
            </w:r>
          </w:p>
        </w:tc>
        <w:tc>
          <w:tcPr>
            <w:tcW w:w="5369" w:type="dxa"/>
            <w:vAlign w:val="center"/>
          </w:tcPr>
          <w:p w14:paraId="2E1F4AB8">
            <w:pPr>
              <w:jc w:val="center"/>
              <w:rPr>
                <w:rFonts w:hint="default" w:ascii="黑体" w:hAnsi="黑体" w:eastAsia="黑体"/>
                <w:kern w:val="2"/>
                <w:sz w:val="24"/>
                <w:lang w:val="en-US" w:eastAsia="zh-CN"/>
              </w:rPr>
            </w:pPr>
            <w:r>
              <w:rPr>
                <w:rFonts w:hint="eastAsia" w:ascii="黑体" w:hAnsi="黑体" w:eastAsia="黑体"/>
                <w:kern w:val="2"/>
                <w:sz w:val="24"/>
                <w:lang w:val="en-US" w:eastAsia="zh-CN"/>
              </w:rPr>
              <w:t>评分规则</w:t>
            </w:r>
          </w:p>
        </w:tc>
        <w:tc>
          <w:tcPr>
            <w:tcW w:w="900" w:type="dxa"/>
            <w:vAlign w:val="center"/>
          </w:tcPr>
          <w:p w14:paraId="6E36122F">
            <w:pPr>
              <w:jc w:val="center"/>
              <w:rPr>
                <w:rFonts w:hint="default" w:ascii="黑体" w:hAnsi="黑体" w:eastAsia="黑体"/>
                <w:kern w:val="2"/>
                <w:sz w:val="24"/>
                <w:lang w:val="en-US" w:eastAsia="zh-CN"/>
              </w:rPr>
            </w:pPr>
            <w:r>
              <w:rPr>
                <w:rFonts w:hint="eastAsia" w:ascii="黑体" w:hAnsi="黑体" w:eastAsia="黑体"/>
                <w:kern w:val="2"/>
                <w:sz w:val="24"/>
                <w:lang w:val="en-US" w:eastAsia="zh-CN"/>
              </w:rPr>
              <w:t>得分</w:t>
            </w:r>
          </w:p>
        </w:tc>
      </w:tr>
      <w:tr w14:paraId="0548B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9" w:type="dxa"/>
            <w:vMerge w:val="restart"/>
            <w:vAlign w:val="center"/>
          </w:tcPr>
          <w:p w14:paraId="240B8B42">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部门决策</w:t>
            </w:r>
          </w:p>
          <w:p w14:paraId="264634F7">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（15分）</w:t>
            </w:r>
          </w:p>
        </w:tc>
        <w:tc>
          <w:tcPr>
            <w:tcW w:w="922" w:type="dxa"/>
            <w:vAlign w:val="center"/>
          </w:tcPr>
          <w:p w14:paraId="094B1366">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决策机制</w:t>
            </w:r>
          </w:p>
        </w:tc>
        <w:tc>
          <w:tcPr>
            <w:tcW w:w="1425" w:type="dxa"/>
            <w:vAlign w:val="center"/>
          </w:tcPr>
          <w:p w14:paraId="5D10527F">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rPr>
              <w:t>决策制度的</w:t>
            </w:r>
            <w:r>
              <w:rPr>
                <w:rFonts w:hint="eastAsia" w:ascii="方正仿宋_GBK" w:hAnsi="方正仿宋_GBK" w:eastAsia="方正仿宋_GBK" w:cs="方正仿宋_GBK"/>
                <w:kern w:val="2"/>
                <w:sz w:val="21"/>
                <w:szCs w:val="21"/>
                <w:lang w:val="en-US" w:eastAsia="zh-CN"/>
              </w:rPr>
              <w:t>规范性</w:t>
            </w:r>
          </w:p>
        </w:tc>
        <w:tc>
          <w:tcPr>
            <w:tcW w:w="752" w:type="dxa"/>
            <w:vAlign w:val="center"/>
          </w:tcPr>
          <w:p w14:paraId="023D3BE7">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3</w:t>
            </w:r>
          </w:p>
        </w:tc>
        <w:tc>
          <w:tcPr>
            <w:tcW w:w="1091" w:type="dxa"/>
            <w:vAlign w:val="center"/>
          </w:tcPr>
          <w:p w14:paraId="3E061429">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规范</w:t>
            </w:r>
          </w:p>
        </w:tc>
        <w:tc>
          <w:tcPr>
            <w:tcW w:w="3181" w:type="dxa"/>
            <w:vAlign w:val="center"/>
          </w:tcPr>
          <w:p w14:paraId="255A1DB0">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决策流程设计是否依据充分，是否规范。</w:t>
            </w:r>
          </w:p>
        </w:tc>
        <w:tc>
          <w:tcPr>
            <w:tcW w:w="5369" w:type="dxa"/>
            <w:vAlign w:val="center"/>
          </w:tcPr>
          <w:p w14:paraId="313186E0">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lang w:eastAsia="zh-CN" w:bidi="ar"/>
              </w:rPr>
              <w:t>①部门是否建立了关于重大经济活动、重大资金安排的决策制度；②决策制度是否科学可行；③决策流程设计是否规范合理。以上各项各占1/3权重，符合得对应权重分，否则不得分。</w:t>
            </w:r>
          </w:p>
        </w:tc>
        <w:tc>
          <w:tcPr>
            <w:tcW w:w="900" w:type="dxa"/>
            <w:vAlign w:val="center"/>
          </w:tcPr>
          <w:p w14:paraId="15696AE6">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3</w:t>
            </w:r>
          </w:p>
        </w:tc>
      </w:tr>
      <w:tr w14:paraId="7B92E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9" w:type="dxa"/>
            <w:vMerge w:val="continue"/>
            <w:vAlign w:val="center"/>
          </w:tcPr>
          <w:p w14:paraId="3A7A71B4">
            <w:pPr>
              <w:jc w:val="center"/>
              <w:rPr>
                <w:rFonts w:hint="eastAsia" w:ascii="方正仿宋_GBK" w:hAnsi="方正仿宋_GBK" w:eastAsia="方正仿宋_GBK" w:cs="方正仿宋_GBK"/>
                <w:kern w:val="2"/>
                <w:sz w:val="21"/>
                <w:szCs w:val="21"/>
              </w:rPr>
            </w:pPr>
          </w:p>
        </w:tc>
        <w:tc>
          <w:tcPr>
            <w:tcW w:w="922" w:type="dxa"/>
            <w:vMerge w:val="restart"/>
            <w:vAlign w:val="center"/>
          </w:tcPr>
          <w:p w14:paraId="1A242B91">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中长期规划</w:t>
            </w:r>
          </w:p>
        </w:tc>
        <w:tc>
          <w:tcPr>
            <w:tcW w:w="1425" w:type="dxa"/>
            <w:vAlign w:val="center"/>
          </w:tcPr>
          <w:p w14:paraId="4747185E">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中长期规划明确性</w:t>
            </w:r>
          </w:p>
        </w:tc>
        <w:tc>
          <w:tcPr>
            <w:tcW w:w="752" w:type="dxa"/>
            <w:vAlign w:val="center"/>
          </w:tcPr>
          <w:p w14:paraId="1342DAB4">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2</w:t>
            </w:r>
          </w:p>
        </w:tc>
        <w:tc>
          <w:tcPr>
            <w:tcW w:w="1091" w:type="dxa"/>
            <w:vAlign w:val="center"/>
          </w:tcPr>
          <w:p w14:paraId="3F735DB4">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明确</w:t>
            </w:r>
          </w:p>
        </w:tc>
        <w:tc>
          <w:tcPr>
            <w:tcW w:w="3181" w:type="dxa"/>
            <w:vAlign w:val="center"/>
          </w:tcPr>
          <w:p w14:paraId="0DEA795B">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部门是否具有明确的中长期规划。</w:t>
            </w:r>
          </w:p>
        </w:tc>
        <w:tc>
          <w:tcPr>
            <w:tcW w:w="5369" w:type="dxa"/>
            <w:vAlign w:val="center"/>
          </w:tcPr>
          <w:p w14:paraId="3C49AC46">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bidi="ar"/>
              </w:rPr>
              <w:t>①</w:t>
            </w:r>
            <w:r>
              <w:rPr>
                <w:rFonts w:hint="eastAsia" w:ascii="方正仿宋_GBK" w:hAnsi="方正仿宋_GBK" w:eastAsia="方正仿宋_GBK" w:cs="方正仿宋_GBK"/>
                <w:kern w:val="2"/>
                <w:sz w:val="21"/>
                <w:szCs w:val="21"/>
                <w:lang w:val="en-US" w:eastAsia="zh-CN" w:bidi="ar"/>
              </w:rPr>
              <w:t>部门是否有中长期规划</w:t>
            </w:r>
            <w:r>
              <w:rPr>
                <w:rFonts w:hint="eastAsia" w:ascii="方正仿宋_GBK" w:hAnsi="方正仿宋_GBK" w:eastAsia="方正仿宋_GBK" w:cs="方正仿宋_GBK"/>
                <w:kern w:val="2"/>
                <w:sz w:val="21"/>
                <w:szCs w:val="21"/>
                <w:lang w:val="en-US" w:bidi="ar"/>
              </w:rPr>
              <w:t>②</w:t>
            </w:r>
            <w:r>
              <w:rPr>
                <w:rFonts w:hint="eastAsia" w:ascii="方正仿宋_GBK" w:hAnsi="方正仿宋_GBK" w:eastAsia="方正仿宋_GBK" w:cs="方正仿宋_GBK"/>
                <w:kern w:val="2"/>
                <w:sz w:val="21"/>
                <w:szCs w:val="21"/>
                <w:lang w:val="en-US" w:eastAsia="zh-CN" w:bidi="ar"/>
              </w:rPr>
              <w:t>规划是否有明确的可实现性，并对目标、内容、时间有明确说明。</w:t>
            </w:r>
          </w:p>
        </w:tc>
        <w:tc>
          <w:tcPr>
            <w:tcW w:w="900" w:type="dxa"/>
            <w:vAlign w:val="center"/>
          </w:tcPr>
          <w:p w14:paraId="6BCCEFB5">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2</w:t>
            </w:r>
          </w:p>
        </w:tc>
      </w:tr>
      <w:tr w14:paraId="2B080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9" w:type="dxa"/>
            <w:vMerge w:val="continue"/>
            <w:vAlign w:val="center"/>
          </w:tcPr>
          <w:p w14:paraId="508DFB00">
            <w:pPr>
              <w:jc w:val="center"/>
              <w:rPr>
                <w:rFonts w:hint="eastAsia" w:ascii="方正仿宋_GBK" w:hAnsi="方正仿宋_GBK" w:eastAsia="方正仿宋_GBK" w:cs="方正仿宋_GBK"/>
                <w:kern w:val="2"/>
                <w:sz w:val="21"/>
                <w:szCs w:val="21"/>
              </w:rPr>
            </w:pPr>
          </w:p>
        </w:tc>
        <w:tc>
          <w:tcPr>
            <w:tcW w:w="922" w:type="dxa"/>
            <w:vMerge w:val="continue"/>
            <w:vAlign w:val="center"/>
          </w:tcPr>
          <w:p w14:paraId="19E625CC">
            <w:pPr>
              <w:jc w:val="center"/>
              <w:rPr>
                <w:rFonts w:hint="eastAsia" w:ascii="方正仿宋_GBK" w:hAnsi="方正仿宋_GBK" w:eastAsia="方正仿宋_GBK" w:cs="方正仿宋_GBK"/>
                <w:kern w:val="2"/>
                <w:sz w:val="21"/>
                <w:szCs w:val="21"/>
              </w:rPr>
            </w:pPr>
          </w:p>
        </w:tc>
        <w:tc>
          <w:tcPr>
            <w:tcW w:w="1425" w:type="dxa"/>
            <w:vAlign w:val="center"/>
          </w:tcPr>
          <w:p w14:paraId="61A6C5B5">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中长期规划与部门职能的匹配性</w:t>
            </w:r>
          </w:p>
        </w:tc>
        <w:tc>
          <w:tcPr>
            <w:tcW w:w="752" w:type="dxa"/>
            <w:vAlign w:val="center"/>
          </w:tcPr>
          <w:p w14:paraId="1027DDF7">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2</w:t>
            </w:r>
          </w:p>
        </w:tc>
        <w:tc>
          <w:tcPr>
            <w:tcW w:w="1091" w:type="dxa"/>
            <w:vAlign w:val="center"/>
          </w:tcPr>
          <w:p w14:paraId="57485AB1">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匹配</w:t>
            </w:r>
          </w:p>
        </w:tc>
        <w:tc>
          <w:tcPr>
            <w:tcW w:w="3181" w:type="dxa"/>
            <w:vAlign w:val="center"/>
          </w:tcPr>
          <w:p w14:paraId="0DC8499E">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部门中长期规划是否与部门职能相匹配。</w:t>
            </w:r>
          </w:p>
        </w:tc>
        <w:tc>
          <w:tcPr>
            <w:tcW w:w="5369" w:type="dxa"/>
            <w:vAlign w:val="center"/>
          </w:tcPr>
          <w:p w14:paraId="7EE001AC">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lang w:eastAsia="zh-CN" w:bidi="ar"/>
              </w:rPr>
              <w:t>部门中长期目标是否与部门职能相匹配，每发现一例不匹配事项，扣25%权重，扣完为止。</w:t>
            </w:r>
          </w:p>
        </w:tc>
        <w:tc>
          <w:tcPr>
            <w:tcW w:w="900" w:type="dxa"/>
            <w:vAlign w:val="center"/>
          </w:tcPr>
          <w:p w14:paraId="043C64D1">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2</w:t>
            </w:r>
          </w:p>
        </w:tc>
      </w:tr>
      <w:tr w14:paraId="6ABF5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9" w:type="dxa"/>
            <w:vMerge w:val="continue"/>
            <w:vAlign w:val="center"/>
          </w:tcPr>
          <w:p w14:paraId="789D3560">
            <w:pPr>
              <w:jc w:val="center"/>
              <w:rPr>
                <w:rFonts w:hint="eastAsia" w:ascii="方正仿宋_GBK" w:hAnsi="方正仿宋_GBK" w:eastAsia="方正仿宋_GBK" w:cs="方正仿宋_GBK"/>
                <w:kern w:val="2"/>
                <w:sz w:val="21"/>
                <w:szCs w:val="21"/>
              </w:rPr>
            </w:pPr>
          </w:p>
        </w:tc>
        <w:tc>
          <w:tcPr>
            <w:tcW w:w="922" w:type="dxa"/>
            <w:vMerge w:val="restart"/>
            <w:vAlign w:val="center"/>
          </w:tcPr>
          <w:p w14:paraId="02D1219F">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年度工作计划</w:t>
            </w:r>
          </w:p>
        </w:tc>
        <w:tc>
          <w:tcPr>
            <w:tcW w:w="1425" w:type="dxa"/>
            <w:vAlign w:val="center"/>
          </w:tcPr>
          <w:p w14:paraId="7A67B49F">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年度工作计划明确性</w:t>
            </w:r>
          </w:p>
        </w:tc>
        <w:tc>
          <w:tcPr>
            <w:tcW w:w="752" w:type="dxa"/>
            <w:vAlign w:val="center"/>
          </w:tcPr>
          <w:p w14:paraId="435ED26A">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2</w:t>
            </w:r>
          </w:p>
        </w:tc>
        <w:tc>
          <w:tcPr>
            <w:tcW w:w="1091" w:type="dxa"/>
            <w:vAlign w:val="center"/>
          </w:tcPr>
          <w:p w14:paraId="78014385">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明确</w:t>
            </w:r>
          </w:p>
        </w:tc>
        <w:tc>
          <w:tcPr>
            <w:tcW w:w="3181" w:type="dxa"/>
            <w:vAlign w:val="center"/>
          </w:tcPr>
          <w:p w14:paraId="554A92CE">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部门是否具有明确的年度工作计划。</w:t>
            </w:r>
          </w:p>
        </w:tc>
        <w:tc>
          <w:tcPr>
            <w:tcW w:w="5369" w:type="dxa"/>
            <w:vAlign w:val="center"/>
          </w:tcPr>
          <w:p w14:paraId="2D0B4B2F">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lang w:eastAsia="zh-CN" w:bidi="ar"/>
              </w:rPr>
              <w:t>①</w:t>
            </w:r>
            <w:r>
              <w:rPr>
                <w:rFonts w:hint="eastAsia" w:ascii="方正仿宋_GBK" w:hAnsi="方正仿宋_GBK" w:eastAsia="方正仿宋_GBK" w:cs="方正仿宋_GBK"/>
                <w:kern w:val="2"/>
                <w:sz w:val="21"/>
                <w:szCs w:val="21"/>
                <w:lang w:val="en-US" w:eastAsia="zh-CN" w:bidi="ar"/>
              </w:rPr>
              <w:t>是否制定年度工作计划</w:t>
            </w:r>
            <w:r>
              <w:rPr>
                <w:rFonts w:hint="eastAsia" w:ascii="方正仿宋_GBK" w:hAnsi="方正仿宋_GBK" w:eastAsia="方正仿宋_GBK" w:cs="方正仿宋_GBK"/>
                <w:kern w:val="2"/>
                <w:sz w:val="21"/>
                <w:szCs w:val="21"/>
                <w:lang w:eastAsia="zh-CN" w:bidi="ar"/>
              </w:rPr>
              <w:t>；②</w:t>
            </w:r>
            <w:r>
              <w:rPr>
                <w:rFonts w:hint="eastAsia" w:ascii="方正仿宋_GBK" w:hAnsi="方正仿宋_GBK" w:eastAsia="方正仿宋_GBK" w:cs="方正仿宋_GBK"/>
                <w:kern w:val="2"/>
                <w:sz w:val="21"/>
                <w:szCs w:val="21"/>
                <w:lang w:val="en-US" w:eastAsia="zh-CN" w:bidi="ar"/>
              </w:rPr>
              <w:t>年度计划内容是否具体、是否有明确责任主体</w:t>
            </w:r>
            <w:r>
              <w:rPr>
                <w:rFonts w:hint="eastAsia" w:ascii="方正仿宋_GBK" w:hAnsi="方正仿宋_GBK" w:eastAsia="方正仿宋_GBK" w:cs="方正仿宋_GBK"/>
                <w:kern w:val="2"/>
                <w:sz w:val="21"/>
                <w:szCs w:val="21"/>
                <w:lang w:eastAsia="zh-CN" w:bidi="ar"/>
              </w:rPr>
              <w:t>；③决策流程设计是否规范合理。以上各项各占1/3权重，符合得对应权重分，否则不得分。</w:t>
            </w:r>
          </w:p>
        </w:tc>
        <w:tc>
          <w:tcPr>
            <w:tcW w:w="900" w:type="dxa"/>
            <w:vAlign w:val="center"/>
          </w:tcPr>
          <w:p w14:paraId="7364B74F">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2</w:t>
            </w:r>
          </w:p>
        </w:tc>
      </w:tr>
      <w:tr w14:paraId="000FD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9" w:type="dxa"/>
            <w:vMerge w:val="continue"/>
            <w:vAlign w:val="center"/>
          </w:tcPr>
          <w:p w14:paraId="25C04077">
            <w:pPr>
              <w:jc w:val="center"/>
              <w:rPr>
                <w:rFonts w:hint="eastAsia" w:ascii="方正仿宋_GBK" w:hAnsi="方正仿宋_GBK" w:eastAsia="方正仿宋_GBK" w:cs="方正仿宋_GBK"/>
                <w:kern w:val="2"/>
                <w:sz w:val="21"/>
                <w:szCs w:val="21"/>
              </w:rPr>
            </w:pPr>
          </w:p>
        </w:tc>
        <w:tc>
          <w:tcPr>
            <w:tcW w:w="922" w:type="dxa"/>
            <w:vMerge w:val="continue"/>
            <w:vAlign w:val="center"/>
          </w:tcPr>
          <w:p w14:paraId="26617D11">
            <w:pPr>
              <w:jc w:val="center"/>
              <w:rPr>
                <w:rFonts w:hint="eastAsia" w:ascii="方正仿宋_GBK" w:hAnsi="方正仿宋_GBK" w:eastAsia="方正仿宋_GBK" w:cs="方正仿宋_GBK"/>
                <w:kern w:val="2"/>
                <w:sz w:val="21"/>
                <w:szCs w:val="21"/>
              </w:rPr>
            </w:pPr>
          </w:p>
        </w:tc>
        <w:tc>
          <w:tcPr>
            <w:tcW w:w="1425" w:type="dxa"/>
            <w:vAlign w:val="center"/>
          </w:tcPr>
          <w:p w14:paraId="0E5F3AA1">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年度工作计划与部门职能的匹配性</w:t>
            </w:r>
          </w:p>
        </w:tc>
        <w:tc>
          <w:tcPr>
            <w:tcW w:w="752" w:type="dxa"/>
            <w:vAlign w:val="center"/>
          </w:tcPr>
          <w:p w14:paraId="5F994E83">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2</w:t>
            </w:r>
          </w:p>
        </w:tc>
        <w:tc>
          <w:tcPr>
            <w:tcW w:w="1091" w:type="dxa"/>
            <w:vAlign w:val="center"/>
          </w:tcPr>
          <w:p w14:paraId="0E26E880">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匹配</w:t>
            </w:r>
          </w:p>
        </w:tc>
        <w:tc>
          <w:tcPr>
            <w:tcW w:w="3181" w:type="dxa"/>
            <w:vAlign w:val="center"/>
          </w:tcPr>
          <w:p w14:paraId="143EF42A">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年度工作计划是否与部门职能相匹配。</w:t>
            </w:r>
          </w:p>
        </w:tc>
        <w:tc>
          <w:tcPr>
            <w:tcW w:w="5369" w:type="dxa"/>
            <w:vAlign w:val="center"/>
          </w:tcPr>
          <w:p w14:paraId="1A21C4A3">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lang w:eastAsia="zh-CN" w:bidi="ar"/>
              </w:rPr>
              <w:t>①部门年度工作中的各项目标是否均符合部门职能；② 是否与部门和行业规划相匹配。以上2项各占 1/2 权重分，符合得对应权重分，否则不得分。</w:t>
            </w:r>
          </w:p>
        </w:tc>
        <w:tc>
          <w:tcPr>
            <w:tcW w:w="900" w:type="dxa"/>
            <w:vAlign w:val="center"/>
          </w:tcPr>
          <w:p w14:paraId="7BEFC221">
            <w:pPr>
              <w:jc w:val="center"/>
              <w:rPr>
                <w:rFonts w:hint="default"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2</w:t>
            </w:r>
          </w:p>
        </w:tc>
      </w:tr>
      <w:tr w14:paraId="55978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9" w:type="dxa"/>
            <w:vMerge w:val="continue"/>
            <w:vAlign w:val="center"/>
          </w:tcPr>
          <w:p w14:paraId="7D3632F5">
            <w:pPr>
              <w:jc w:val="center"/>
              <w:rPr>
                <w:rFonts w:hint="eastAsia" w:ascii="方正仿宋_GBK" w:hAnsi="方正仿宋_GBK" w:eastAsia="方正仿宋_GBK" w:cs="方正仿宋_GBK"/>
                <w:kern w:val="2"/>
                <w:sz w:val="21"/>
                <w:szCs w:val="21"/>
              </w:rPr>
            </w:pPr>
          </w:p>
        </w:tc>
        <w:tc>
          <w:tcPr>
            <w:tcW w:w="922" w:type="dxa"/>
            <w:vMerge w:val="restart"/>
            <w:vAlign w:val="center"/>
          </w:tcPr>
          <w:p w14:paraId="3BAC3FC2">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部门预算编制</w:t>
            </w:r>
          </w:p>
        </w:tc>
        <w:tc>
          <w:tcPr>
            <w:tcW w:w="1425" w:type="dxa"/>
            <w:vAlign w:val="center"/>
          </w:tcPr>
          <w:p w14:paraId="09182D5D">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预算编制科学规范</w:t>
            </w:r>
          </w:p>
        </w:tc>
        <w:tc>
          <w:tcPr>
            <w:tcW w:w="752" w:type="dxa"/>
            <w:vAlign w:val="center"/>
          </w:tcPr>
          <w:p w14:paraId="761A97A6">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2</w:t>
            </w:r>
          </w:p>
        </w:tc>
        <w:tc>
          <w:tcPr>
            <w:tcW w:w="1091" w:type="dxa"/>
            <w:vAlign w:val="center"/>
          </w:tcPr>
          <w:p w14:paraId="598D5B6B">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科学规范</w:t>
            </w:r>
          </w:p>
        </w:tc>
        <w:tc>
          <w:tcPr>
            <w:tcW w:w="3181" w:type="dxa"/>
            <w:vAlign w:val="center"/>
          </w:tcPr>
          <w:p w14:paraId="48F8751A">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内部预算编制是否有相应的制度保障，流程设计是否科学规范，执行是否有效。</w:t>
            </w:r>
          </w:p>
        </w:tc>
        <w:tc>
          <w:tcPr>
            <w:tcW w:w="5369" w:type="dxa"/>
            <w:vAlign w:val="center"/>
          </w:tcPr>
          <w:p w14:paraId="02842BF0">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lang w:eastAsia="zh-CN" w:bidi="ar"/>
              </w:rPr>
              <w:t>①部门预算编制完整，列示清晰；②预算依据充分，即数量测算依据明确、科学、合理；③预算与绩效目标匹配。以上3项各占1/3权重，符合则得分，否则扣相应权重分。</w:t>
            </w:r>
          </w:p>
        </w:tc>
        <w:tc>
          <w:tcPr>
            <w:tcW w:w="900" w:type="dxa"/>
            <w:vAlign w:val="center"/>
          </w:tcPr>
          <w:p w14:paraId="4DC6B4AC">
            <w:pPr>
              <w:jc w:val="center"/>
              <w:rPr>
                <w:rFonts w:hint="default"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highlight w:val="none"/>
                <w:lang w:val="en-US" w:eastAsia="zh-CN"/>
              </w:rPr>
              <w:t>1.8</w:t>
            </w:r>
          </w:p>
        </w:tc>
      </w:tr>
      <w:tr w14:paraId="7910A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9" w:type="dxa"/>
            <w:vMerge w:val="continue"/>
            <w:vAlign w:val="center"/>
          </w:tcPr>
          <w:p w14:paraId="0406391B">
            <w:pPr>
              <w:jc w:val="center"/>
              <w:rPr>
                <w:rFonts w:hint="eastAsia" w:ascii="方正仿宋_GBK" w:hAnsi="方正仿宋_GBK" w:eastAsia="方正仿宋_GBK" w:cs="方正仿宋_GBK"/>
                <w:kern w:val="2"/>
                <w:sz w:val="21"/>
                <w:szCs w:val="21"/>
              </w:rPr>
            </w:pPr>
          </w:p>
        </w:tc>
        <w:tc>
          <w:tcPr>
            <w:tcW w:w="922" w:type="dxa"/>
            <w:vMerge w:val="continue"/>
            <w:vAlign w:val="center"/>
          </w:tcPr>
          <w:p w14:paraId="04DFD4CA">
            <w:pPr>
              <w:jc w:val="center"/>
              <w:rPr>
                <w:rFonts w:hint="eastAsia" w:ascii="方正仿宋_GBK" w:hAnsi="方正仿宋_GBK" w:eastAsia="方正仿宋_GBK" w:cs="方正仿宋_GBK"/>
                <w:kern w:val="2"/>
                <w:sz w:val="21"/>
                <w:szCs w:val="21"/>
              </w:rPr>
            </w:pPr>
          </w:p>
        </w:tc>
        <w:tc>
          <w:tcPr>
            <w:tcW w:w="1425" w:type="dxa"/>
            <w:vAlign w:val="center"/>
          </w:tcPr>
          <w:p w14:paraId="76A8F7F0">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预算编制与重点工作任务的匹配性</w:t>
            </w:r>
          </w:p>
        </w:tc>
        <w:tc>
          <w:tcPr>
            <w:tcW w:w="752" w:type="dxa"/>
            <w:vAlign w:val="center"/>
          </w:tcPr>
          <w:p w14:paraId="7D20DD4E">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2</w:t>
            </w:r>
          </w:p>
        </w:tc>
        <w:tc>
          <w:tcPr>
            <w:tcW w:w="1091" w:type="dxa"/>
            <w:vAlign w:val="center"/>
          </w:tcPr>
          <w:p w14:paraId="07B680E0">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匹配</w:t>
            </w:r>
          </w:p>
        </w:tc>
        <w:tc>
          <w:tcPr>
            <w:tcW w:w="3181" w:type="dxa"/>
            <w:vAlign w:val="center"/>
          </w:tcPr>
          <w:p w14:paraId="3042C081">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内部预算编制是否与重点工作任务相匹配。</w:t>
            </w:r>
          </w:p>
        </w:tc>
        <w:tc>
          <w:tcPr>
            <w:tcW w:w="5369" w:type="dxa"/>
            <w:vAlign w:val="center"/>
          </w:tcPr>
          <w:p w14:paraId="20FCC576">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lang w:eastAsia="zh-CN" w:bidi="ar"/>
              </w:rPr>
              <w:t>预算编制是否符合202</w:t>
            </w:r>
            <w:r>
              <w:rPr>
                <w:rFonts w:hint="eastAsia" w:ascii="方正仿宋_GBK" w:hAnsi="方正仿宋_GBK" w:eastAsia="方正仿宋_GBK" w:cs="方正仿宋_GBK"/>
                <w:kern w:val="2"/>
                <w:sz w:val="21"/>
                <w:szCs w:val="21"/>
                <w:lang w:val="en-US" w:eastAsia="zh-CN" w:bidi="ar"/>
              </w:rPr>
              <w:t>4</w:t>
            </w:r>
            <w:r>
              <w:rPr>
                <w:rFonts w:hint="eastAsia" w:ascii="方正仿宋_GBK" w:hAnsi="方正仿宋_GBK" w:eastAsia="方正仿宋_GBK" w:cs="方正仿宋_GBK"/>
                <w:kern w:val="2"/>
                <w:sz w:val="21"/>
                <w:szCs w:val="21"/>
                <w:lang w:eastAsia="zh-CN" w:bidi="ar"/>
              </w:rPr>
              <w:t>年部门重点工作任务，符合条件得分，否则每有一项不符合扣10%权重分</w:t>
            </w:r>
          </w:p>
        </w:tc>
        <w:tc>
          <w:tcPr>
            <w:tcW w:w="900" w:type="dxa"/>
            <w:vAlign w:val="center"/>
          </w:tcPr>
          <w:p w14:paraId="57D565DF">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2</w:t>
            </w:r>
          </w:p>
        </w:tc>
      </w:tr>
      <w:tr w14:paraId="32C0A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9" w:type="dxa"/>
            <w:vMerge w:val="restart"/>
            <w:vAlign w:val="center"/>
          </w:tcPr>
          <w:p w14:paraId="7F0DEC42">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部门管理</w:t>
            </w:r>
          </w:p>
          <w:p w14:paraId="65F1ADC6">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（20</w:t>
            </w:r>
            <w:r>
              <w:rPr>
                <w:rFonts w:hint="eastAsia" w:ascii="方正仿宋_GBK" w:hAnsi="方正仿宋_GBK" w:eastAsia="方正仿宋_GBK" w:cs="方正仿宋_GBK"/>
                <w:kern w:val="2"/>
                <w:sz w:val="21"/>
                <w:szCs w:val="21"/>
                <w:lang w:eastAsia="zh-CN"/>
              </w:rPr>
              <w:t>分</w:t>
            </w:r>
            <w:bookmarkStart w:id="72" w:name="_GoBack"/>
            <w:bookmarkEnd w:id="72"/>
            <w:r>
              <w:rPr>
                <w:rFonts w:hint="eastAsia" w:ascii="方正仿宋_GBK" w:hAnsi="方正仿宋_GBK" w:eastAsia="方正仿宋_GBK" w:cs="方正仿宋_GBK"/>
                <w:kern w:val="2"/>
                <w:sz w:val="21"/>
                <w:szCs w:val="21"/>
              </w:rPr>
              <w:t>）</w:t>
            </w:r>
          </w:p>
          <w:p w14:paraId="51B4D08F">
            <w:pPr>
              <w:jc w:val="center"/>
              <w:rPr>
                <w:rFonts w:hint="eastAsia" w:ascii="方正仿宋_GBK" w:hAnsi="方正仿宋_GBK" w:eastAsia="方正仿宋_GBK" w:cs="方正仿宋_GBK"/>
                <w:kern w:val="2"/>
                <w:sz w:val="21"/>
                <w:szCs w:val="21"/>
              </w:rPr>
            </w:pPr>
          </w:p>
        </w:tc>
        <w:tc>
          <w:tcPr>
            <w:tcW w:w="922" w:type="dxa"/>
            <w:vMerge w:val="restart"/>
            <w:vAlign w:val="center"/>
          </w:tcPr>
          <w:p w14:paraId="6B516EF6">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预算执行</w:t>
            </w:r>
          </w:p>
        </w:tc>
        <w:tc>
          <w:tcPr>
            <w:tcW w:w="1425" w:type="dxa"/>
            <w:vAlign w:val="center"/>
          </w:tcPr>
          <w:p w14:paraId="5A50E535">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部门预算执行率</w:t>
            </w:r>
          </w:p>
        </w:tc>
        <w:tc>
          <w:tcPr>
            <w:tcW w:w="752" w:type="dxa"/>
            <w:vAlign w:val="center"/>
          </w:tcPr>
          <w:p w14:paraId="3D15230E">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2</w:t>
            </w:r>
          </w:p>
        </w:tc>
        <w:tc>
          <w:tcPr>
            <w:tcW w:w="1091" w:type="dxa"/>
            <w:vAlign w:val="center"/>
          </w:tcPr>
          <w:p w14:paraId="0D8E11F3">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90%</w:t>
            </w:r>
          </w:p>
        </w:tc>
        <w:tc>
          <w:tcPr>
            <w:tcW w:w="3181" w:type="dxa"/>
            <w:vAlign w:val="center"/>
          </w:tcPr>
          <w:p w14:paraId="22A422B6">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部门预算执行进度情况。</w:t>
            </w:r>
          </w:p>
        </w:tc>
        <w:tc>
          <w:tcPr>
            <w:tcW w:w="5369" w:type="dxa"/>
            <w:vAlign w:val="center"/>
          </w:tcPr>
          <w:p w14:paraId="3EF4BB83">
            <w:pPr>
              <w:jc w:val="center"/>
              <w:rPr>
                <w:rFonts w:hint="eastAsia" w:ascii="方正仿宋_GBK" w:hAnsi="方正仿宋_GBK" w:eastAsia="方正仿宋_GBK" w:cs="方正仿宋_GBK"/>
                <w:kern w:val="2"/>
                <w:sz w:val="21"/>
                <w:szCs w:val="21"/>
                <w:lang w:val="en-US"/>
              </w:rPr>
            </w:pPr>
            <w:r>
              <w:rPr>
                <w:rFonts w:hint="eastAsia" w:ascii="方正仿宋_GBK" w:hAnsi="方正仿宋_GBK" w:eastAsia="方正仿宋_GBK" w:cs="方正仿宋_GBK"/>
                <w:kern w:val="2"/>
                <w:sz w:val="21"/>
                <w:szCs w:val="21"/>
                <w:lang w:eastAsia="zh-CN" w:bidi="ar"/>
              </w:rPr>
              <w:t>预算执行率=（实际支出额/预算资金总额）×100%。</w:t>
            </w:r>
            <w:r>
              <w:rPr>
                <w:rFonts w:hint="eastAsia" w:ascii="方正仿宋_GBK" w:hAnsi="方正仿宋_GBK" w:eastAsia="方正仿宋_GBK" w:cs="方正仿宋_GBK"/>
                <w:kern w:val="2"/>
                <w:sz w:val="21"/>
                <w:szCs w:val="21"/>
                <w:lang w:val="en-US" w:eastAsia="zh-CN" w:bidi="ar"/>
              </w:rPr>
              <w:t>得分=预算执行率/90%*100%*权重分。</w:t>
            </w:r>
          </w:p>
        </w:tc>
        <w:tc>
          <w:tcPr>
            <w:tcW w:w="900" w:type="dxa"/>
            <w:vAlign w:val="center"/>
          </w:tcPr>
          <w:p w14:paraId="54746466">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highlight w:val="none"/>
                <w:lang w:val="en-US" w:eastAsia="zh-CN"/>
              </w:rPr>
              <w:t>1.8</w:t>
            </w:r>
          </w:p>
        </w:tc>
      </w:tr>
      <w:tr w14:paraId="0AFE6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9" w:type="dxa"/>
            <w:vMerge w:val="continue"/>
            <w:vAlign w:val="center"/>
          </w:tcPr>
          <w:p w14:paraId="3FE11714">
            <w:pPr>
              <w:jc w:val="center"/>
              <w:rPr>
                <w:rFonts w:hint="eastAsia" w:ascii="方正仿宋_GBK" w:hAnsi="方正仿宋_GBK" w:eastAsia="方正仿宋_GBK" w:cs="方正仿宋_GBK"/>
                <w:kern w:val="2"/>
                <w:sz w:val="21"/>
                <w:szCs w:val="21"/>
              </w:rPr>
            </w:pPr>
          </w:p>
        </w:tc>
        <w:tc>
          <w:tcPr>
            <w:tcW w:w="922" w:type="dxa"/>
            <w:vMerge w:val="continue"/>
            <w:vAlign w:val="center"/>
          </w:tcPr>
          <w:p w14:paraId="5F7B1F7F">
            <w:pPr>
              <w:jc w:val="center"/>
              <w:rPr>
                <w:rFonts w:hint="eastAsia" w:ascii="方正仿宋_GBK" w:hAnsi="方正仿宋_GBK" w:eastAsia="方正仿宋_GBK" w:cs="方正仿宋_GBK"/>
                <w:kern w:val="2"/>
                <w:sz w:val="21"/>
                <w:szCs w:val="21"/>
              </w:rPr>
            </w:pPr>
          </w:p>
        </w:tc>
        <w:tc>
          <w:tcPr>
            <w:tcW w:w="1425" w:type="dxa"/>
            <w:vAlign w:val="center"/>
          </w:tcPr>
          <w:p w14:paraId="5BDC44EF">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“三公”经费控制率</w:t>
            </w:r>
          </w:p>
        </w:tc>
        <w:tc>
          <w:tcPr>
            <w:tcW w:w="752" w:type="dxa"/>
            <w:vAlign w:val="center"/>
          </w:tcPr>
          <w:p w14:paraId="5D81FD74">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1</w:t>
            </w:r>
          </w:p>
        </w:tc>
        <w:tc>
          <w:tcPr>
            <w:tcW w:w="1091" w:type="dxa"/>
            <w:vAlign w:val="center"/>
          </w:tcPr>
          <w:p w14:paraId="3596DEAF">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≤100%</w:t>
            </w:r>
          </w:p>
        </w:tc>
        <w:tc>
          <w:tcPr>
            <w:tcW w:w="3181" w:type="dxa"/>
            <w:vAlign w:val="center"/>
          </w:tcPr>
          <w:p w14:paraId="6F1EAADC">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部门三公经费控制情况，若不超支则不扣分。</w:t>
            </w:r>
          </w:p>
        </w:tc>
        <w:tc>
          <w:tcPr>
            <w:tcW w:w="5369" w:type="dxa"/>
            <w:vAlign w:val="center"/>
          </w:tcPr>
          <w:p w14:paraId="05B4B172">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lang w:eastAsia="zh-CN" w:bidi="ar"/>
              </w:rPr>
              <w:t>“三公经费”控制率=(“三公经费”本年实际支出数/本年“三公经费”预算安排数)×100%。实际未超预算，得权重分。</w:t>
            </w:r>
          </w:p>
        </w:tc>
        <w:tc>
          <w:tcPr>
            <w:tcW w:w="900" w:type="dxa"/>
            <w:vAlign w:val="center"/>
          </w:tcPr>
          <w:p w14:paraId="1B2C0536">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1</w:t>
            </w:r>
          </w:p>
        </w:tc>
      </w:tr>
      <w:tr w14:paraId="79B2A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9" w:type="dxa"/>
            <w:vMerge w:val="continue"/>
            <w:vAlign w:val="center"/>
          </w:tcPr>
          <w:p w14:paraId="6BAE6C2A">
            <w:pPr>
              <w:jc w:val="center"/>
              <w:rPr>
                <w:rFonts w:hint="eastAsia" w:ascii="方正仿宋_GBK" w:hAnsi="方正仿宋_GBK" w:eastAsia="方正仿宋_GBK" w:cs="方正仿宋_GBK"/>
                <w:kern w:val="2"/>
                <w:sz w:val="21"/>
                <w:szCs w:val="21"/>
              </w:rPr>
            </w:pPr>
          </w:p>
        </w:tc>
        <w:tc>
          <w:tcPr>
            <w:tcW w:w="922" w:type="dxa"/>
            <w:vMerge w:val="continue"/>
            <w:vAlign w:val="center"/>
          </w:tcPr>
          <w:p w14:paraId="51307B05">
            <w:pPr>
              <w:jc w:val="center"/>
              <w:rPr>
                <w:rFonts w:hint="eastAsia" w:ascii="方正仿宋_GBK" w:hAnsi="方正仿宋_GBK" w:eastAsia="方正仿宋_GBK" w:cs="方正仿宋_GBK"/>
                <w:kern w:val="2"/>
                <w:sz w:val="21"/>
                <w:szCs w:val="21"/>
              </w:rPr>
            </w:pPr>
          </w:p>
        </w:tc>
        <w:tc>
          <w:tcPr>
            <w:tcW w:w="1425" w:type="dxa"/>
            <w:vAlign w:val="center"/>
          </w:tcPr>
          <w:p w14:paraId="7DBBE25A">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预决算信息公开情况</w:t>
            </w:r>
          </w:p>
        </w:tc>
        <w:tc>
          <w:tcPr>
            <w:tcW w:w="752" w:type="dxa"/>
            <w:vAlign w:val="center"/>
          </w:tcPr>
          <w:p w14:paraId="690BE670">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1</w:t>
            </w:r>
          </w:p>
        </w:tc>
        <w:tc>
          <w:tcPr>
            <w:tcW w:w="1091" w:type="dxa"/>
            <w:vAlign w:val="center"/>
          </w:tcPr>
          <w:p w14:paraId="6151EB08">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公开</w:t>
            </w:r>
          </w:p>
        </w:tc>
        <w:tc>
          <w:tcPr>
            <w:tcW w:w="3181" w:type="dxa"/>
            <w:vAlign w:val="center"/>
          </w:tcPr>
          <w:p w14:paraId="4EAB400B">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预决算是否在“双平台”进行公开，内容和时限是否符合要求。</w:t>
            </w:r>
          </w:p>
        </w:tc>
        <w:tc>
          <w:tcPr>
            <w:tcW w:w="5369" w:type="dxa"/>
            <w:vAlign w:val="center"/>
          </w:tcPr>
          <w:p w14:paraId="030F56B8">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lang w:eastAsia="zh-CN" w:bidi="ar"/>
              </w:rPr>
              <w:t>①预决算信息在江苏省预决算公开统一平台和部门门户网站公开;②按规定时限公开</w:t>
            </w:r>
            <w:r>
              <w:rPr>
                <w:rFonts w:hint="eastAsia" w:ascii="方正仿宋_GBK" w:hAnsi="方正仿宋_GBK" w:eastAsia="方正仿宋_GBK" w:cs="方正仿宋_GBK"/>
                <w:color w:val="auto"/>
                <w:kern w:val="2"/>
                <w:sz w:val="21"/>
                <w:szCs w:val="21"/>
                <w:lang w:eastAsia="zh-CN" w:bidi="ar"/>
              </w:rPr>
              <w:t>预决算信息。以上2项各占1/2权重分,符合得对应</w:t>
            </w:r>
            <w:r>
              <w:rPr>
                <w:rFonts w:hint="eastAsia" w:ascii="方正仿宋_GBK" w:hAnsi="方正仿宋_GBK" w:eastAsia="方正仿宋_GBK" w:cs="方正仿宋_GBK"/>
                <w:kern w:val="2"/>
                <w:sz w:val="21"/>
                <w:szCs w:val="21"/>
                <w:lang w:eastAsia="zh-CN" w:bidi="ar"/>
              </w:rPr>
              <w:t>权重分,否则不得分.</w:t>
            </w:r>
          </w:p>
        </w:tc>
        <w:tc>
          <w:tcPr>
            <w:tcW w:w="900" w:type="dxa"/>
            <w:vAlign w:val="center"/>
          </w:tcPr>
          <w:p w14:paraId="7B011FF2">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1</w:t>
            </w:r>
          </w:p>
        </w:tc>
      </w:tr>
      <w:tr w14:paraId="6E7AB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9" w:type="dxa"/>
            <w:vMerge w:val="continue"/>
            <w:vAlign w:val="center"/>
          </w:tcPr>
          <w:p w14:paraId="79DD0773">
            <w:pPr>
              <w:jc w:val="center"/>
              <w:rPr>
                <w:rFonts w:hint="eastAsia" w:ascii="方正仿宋_GBK" w:hAnsi="方正仿宋_GBK" w:eastAsia="方正仿宋_GBK" w:cs="方正仿宋_GBK"/>
                <w:kern w:val="2"/>
                <w:sz w:val="21"/>
                <w:szCs w:val="21"/>
              </w:rPr>
            </w:pPr>
          </w:p>
        </w:tc>
        <w:tc>
          <w:tcPr>
            <w:tcW w:w="922" w:type="dxa"/>
            <w:vMerge w:val="restart"/>
            <w:vAlign w:val="center"/>
          </w:tcPr>
          <w:p w14:paraId="7F46CD73">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资产管理</w:t>
            </w:r>
          </w:p>
        </w:tc>
        <w:tc>
          <w:tcPr>
            <w:tcW w:w="1425" w:type="dxa"/>
            <w:vAlign w:val="center"/>
          </w:tcPr>
          <w:p w14:paraId="74632277">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资产管理制度健全性</w:t>
            </w:r>
          </w:p>
        </w:tc>
        <w:tc>
          <w:tcPr>
            <w:tcW w:w="752" w:type="dxa"/>
            <w:vAlign w:val="center"/>
          </w:tcPr>
          <w:p w14:paraId="677A61C5">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2</w:t>
            </w:r>
          </w:p>
        </w:tc>
        <w:tc>
          <w:tcPr>
            <w:tcW w:w="1091" w:type="dxa"/>
            <w:vAlign w:val="center"/>
          </w:tcPr>
          <w:p w14:paraId="2E4B2002">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健全</w:t>
            </w:r>
          </w:p>
        </w:tc>
        <w:tc>
          <w:tcPr>
            <w:tcW w:w="3181" w:type="dxa"/>
            <w:vAlign w:val="center"/>
          </w:tcPr>
          <w:p w14:paraId="7C80EB0A">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部门资产管理制度建设情况。</w:t>
            </w:r>
          </w:p>
        </w:tc>
        <w:tc>
          <w:tcPr>
            <w:tcW w:w="5369" w:type="dxa"/>
            <w:vAlign w:val="center"/>
          </w:tcPr>
          <w:p w14:paraId="35A9CEA0">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lang w:eastAsia="zh-CN" w:bidi="ar"/>
              </w:rPr>
              <w:t>①是否有适用的资产管理制度;②相关资产管理制度是否合法、合规、完整;③资产管理制度中对资产配置、资产使用、资产处置、资产清查等方面进行全面规定。以上3项各占1/3权重分,符合得对应权重分,否则不得分。</w:t>
            </w:r>
          </w:p>
        </w:tc>
        <w:tc>
          <w:tcPr>
            <w:tcW w:w="900" w:type="dxa"/>
            <w:vAlign w:val="center"/>
          </w:tcPr>
          <w:p w14:paraId="33BA98D2">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2</w:t>
            </w:r>
          </w:p>
        </w:tc>
      </w:tr>
      <w:tr w14:paraId="15E3C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9" w:type="dxa"/>
            <w:vMerge w:val="continue"/>
            <w:vAlign w:val="center"/>
          </w:tcPr>
          <w:p w14:paraId="3A1F6BAD">
            <w:pPr>
              <w:jc w:val="center"/>
              <w:rPr>
                <w:rFonts w:hint="eastAsia" w:ascii="方正仿宋_GBK" w:hAnsi="方正仿宋_GBK" w:eastAsia="方正仿宋_GBK" w:cs="方正仿宋_GBK"/>
                <w:kern w:val="2"/>
                <w:sz w:val="21"/>
                <w:szCs w:val="21"/>
              </w:rPr>
            </w:pPr>
          </w:p>
        </w:tc>
        <w:tc>
          <w:tcPr>
            <w:tcW w:w="922" w:type="dxa"/>
            <w:vMerge w:val="continue"/>
            <w:vAlign w:val="center"/>
          </w:tcPr>
          <w:p w14:paraId="2A32DDD5">
            <w:pPr>
              <w:jc w:val="center"/>
              <w:rPr>
                <w:rFonts w:hint="eastAsia" w:ascii="方正仿宋_GBK" w:hAnsi="方正仿宋_GBK" w:eastAsia="方正仿宋_GBK" w:cs="方正仿宋_GBK"/>
                <w:kern w:val="2"/>
                <w:sz w:val="21"/>
                <w:szCs w:val="21"/>
              </w:rPr>
            </w:pPr>
          </w:p>
        </w:tc>
        <w:tc>
          <w:tcPr>
            <w:tcW w:w="1425" w:type="dxa"/>
            <w:vAlign w:val="center"/>
          </w:tcPr>
          <w:p w14:paraId="15FE2524">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资产管理是否按制度执行</w:t>
            </w:r>
          </w:p>
        </w:tc>
        <w:tc>
          <w:tcPr>
            <w:tcW w:w="752" w:type="dxa"/>
            <w:vAlign w:val="center"/>
          </w:tcPr>
          <w:p w14:paraId="1F7B12A9">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2</w:t>
            </w:r>
          </w:p>
        </w:tc>
        <w:tc>
          <w:tcPr>
            <w:tcW w:w="1091" w:type="dxa"/>
            <w:vAlign w:val="center"/>
          </w:tcPr>
          <w:p w14:paraId="0974EE3C">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规范</w:t>
            </w:r>
          </w:p>
        </w:tc>
        <w:tc>
          <w:tcPr>
            <w:tcW w:w="3181" w:type="dxa"/>
            <w:vAlign w:val="center"/>
          </w:tcPr>
          <w:p w14:paraId="66B1C100">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资产管理制度执行情况。</w:t>
            </w:r>
          </w:p>
        </w:tc>
        <w:tc>
          <w:tcPr>
            <w:tcW w:w="5369" w:type="dxa"/>
            <w:vAlign w:val="center"/>
          </w:tcPr>
          <w:p w14:paraId="42BDCFDF">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lang w:eastAsia="zh-CN" w:bidi="ar"/>
              </w:rPr>
              <w:t>①资产管理按照制度进行配置、使用、处置、清查等;②资产管理有专人负责。以上2项各占1/2权重分,符合得对应权重分,否则不得分。</w:t>
            </w:r>
          </w:p>
        </w:tc>
        <w:tc>
          <w:tcPr>
            <w:tcW w:w="900" w:type="dxa"/>
            <w:vAlign w:val="center"/>
          </w:tcPr>
          <w:p w14:paraId="676B7BCB">
            <w:pPr>
              <w:jc w:val="center"/>
              <w:rPr>
                <w:rFonts w:hint="default"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highlight w:val="none"/>
                <w:lang w:val="en-US" w:eastAsia="zh-CN"/>
              </w:rPr>
              <w:t>1.8</w:t>
            </w:r>
          </w:p>
        </w:tc>
      </w:tr>
      <w:tr w14:paraId="4FAB4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9" w:type="dxa"/>
            <w:vMerge w:val="continue"/>
            <w:vAlign w:val="center"/>
          </w:tcPr>
          <w:p w14:paraId="3AFA7B0E">
            <w:pPr>
              <w:jc w:val="center"/>
              <w:rPr>
                <w:rFonts w:hint="eastAsia" w:ascii="方正仿宋_GBK" w:hAnsi="方正仿宋_GBK" w:eastAsia="方正仿宋_GBK" w:cs="方正仿宋_GBK"/>
                <w:kern w:val="2"/>
                <w:sz w:val="21"/>
                <w:szCs w:val="21"/>
              </w:rPr>
            </w:pPr>
          </w:p>
        </w:tc>
        <w:tc>
          <w:tcPr>
            <w:tcW w:w="922" w:type="dxa"/>
            <w:vMerge w:val="restart"/>
            <w:vAlign w:val="center"/>
          </w:tcPr>
          <w:p w14:paraId="026AC07F">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政府采购管理</w:t>
            </w:r>
          </w:p>
        </w:tc>
        <w:tc>
          <w:tcPr>
            <w:tcW w:w="1425" w:type="dxa"/>
            <w:vAlign w:val="center"/>
          </w:tcPr>
          <w:p w14:paraId="431EAE2F">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政府采购管理制度健全性</w:t>
            </w:r>
          </w:p>
        </w:tc>
        <w:tc>
          <w:tcPr>
            <w:tcW w:w="752" w:type="dxa"/>
            <w:vAlign w:val="center"/>
          </w:tcPr>
          <w:p w14:paraId="2DDBFEAD">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2</w:t>
            </w:r>
          </w:p>
        </w:tc>
        <w:tc>
          <w:tcPr>
            <w:tcW w:w="1091" w:type="dxa"/>
            <w:vAlign w:val="center"/>
          </w:tcPr>
          <w:p w14:paraId="1A69679A">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健全</w:t>
            </w:r>
          </w:p>
        </w:tc>
        <w:tc>
          <w:tcPr>
            <w:tcW w:w="3181" w:type="dxa"/>
            <w:vAlign w:val="center"/>
          </w:tcPr>
          <w:p w14:paraId="6BF514AA">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政府采购制度建设情况。</w:t>
            </w:r>
          </w:p>
        </w:tc>
        <w:tc>
          <w:tcPr>
            <w:tcW w:w="5369" w:type="dxa"/>
            <w:vAlign w:val="center"/>
          </w:tcPr>
          <w:p w14:paraId="2675A6E8">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lang w:eastAsia="zh-CN" w:bidi="ar"/>
              </w:rPr>
              <w:t>①是否有适用的政府采购管理制度;②相关采购管理制度是否合法、合规、完整;③政府采购管理制度中对采购程序等方面进行全面规定,以上3项各占1/3权重分,符合得对应权重分,否则不得分.</w:t>
            </w:r>
          </w:p>
        </w:tc>
        <w:tc>
          <w:tcPr>
            <w:tcW w:w="900" w:type="dxa"/>
            <w:vAlign w:val="center"/>
          </w:tcPr>
          <w:p w14:paraId="725CA53A">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2</w:t>
            </w:r>
          </w:p>
        </w:tc>
      </w:tr>
      <w:tr w14:paraId="35C10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9" w:type="dxa"/>
            <w:vMerge w:val="continue"/>
            <w:vAlign w:val="center"/>
          </w:tcPr>
          <w:p w14:paraId="70E12121">
            <w:pPr>
              <w:jc w:val="center"/>
              <w:rPr>
                <w:rFonts w:hint="eastAsia" w:ascii="方正仿宋_GBK" w:hAnsi="方正仿宋_GBK" w:eastAsia="方正仿宋_GBK" w:cs="方正仿宋_GBK"/>
                <w:kern w:val="2"/>
                <w:sz w:val="21"/>
                <w:szCs w:val="21"/>
              </w:rPr>
            </w:pPr>
          </w:p>
        </w:tc>
        <w:tc>
          <w:tcPr>
            <w:tcW w:w="922" w:type="dxa"/>
            <w:vMerge w:val="continue"/>
            <w:vAlign w:val="center"/>
          </w:tcPr>
          <w:p w14:paraId="3A2E055A">
            <w:pPr>
              <w:jc w:val="center"/>
              <w:rPr>
                <w:rFonts w:hint="eastAsia" w:ascii="方正仿宋_GBK" w:hAnsi="方正仿宋_GBK" w:eastAsia="方正仿宋_GBK" w:cs="方正仿宋_GBK"/>
                <w:kern w:val="2"/>
                <w:sz w:val="21"/>
                <w:szCs w:val="21"/>
              </w:rPr>
            </w:pPr>
          </w:p>
        </w:tc>
        <w:tc>
          <w:tcPr>
            <w:tcW w:w="1425" w:type="dxa"/>
            <w:vAlign w:val="center"/>
          </w:tcPr>
          <w:p w14:paraId="34AD2504">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政府采购管理是否按制度执行</w:t>
            </w:r>
          </w:p>
        </w:tc>
        <w:tc>
          <w:tcPr>
            <w:tcW w:w="752" w:type="dxa"/>
            <w:vAlign w:val="center"/>
          </w:tcPr>
          <w:p w14:paraId="5286C59C">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2</w:t>
            </w:r>
          </w:p>
        </w:tc>
        <w:tc>
          <w:tcPr>
            <w:tcW w:w="1091" w:type="dxa"/>
            <w:vAlign w:val="center"/>
          </w:tcPr>
          <w:p w14:paraId="0ABEE07D">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规范</w:t>
            </w:r>
          </w:p>
        </w:tc>
        <w:tc>
          <w:tcPr>
            <w:tcW w:w="3181" w:type="dxa"/>
            <w:vAlign w:val="center"/>
          </w:tcPr>
          <w:p w14:paraId="3B329FD3">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部门政府采购制度执行情况。</w:t>
            </w:r>
          </w:p>
        </w:tc>
        <w:tc>
          <w:tcPr>
            <w:tcW w:w="5369" w:type="dxa"/>
            <w:vAlign w:val="center"/>
          </w:tcPr>
          <w:p w14:paraId="5AB01AE9">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lang w:eastAsia="zh-CN" w:bidi="ar"/>
              </w:rPr>
              <w:t>①是否严格按照政府集中采购目录及政府采购限额标准执行;②是否严格按照主管部门及当地政策要求的采购程序执行;③是否按规定签订合同,且明确双方责任,以上3项各占1/3权重分,符合得对应权重分,否则不得分。</w:t>
            </w:r>
          </w:p>
        </w:tc>
        <w:tc>
          <w:tcPr>
            <w:tcW w:w="900" w:type="dxa"/>
            <w:vAlign w:val="center"/>
          </w:tcPr>
          <w:p w14:paraId="74FE2C2D">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2</w:t>
            </w:r>
          </w:p>
        </w:tc>
      </w:tr>
      <w:tr w14:paraId="4658D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9" w:type="dxa"/>
            <w:vMerge w:val="continue"/>
            <w:vAlign w:val="center"/>
          </w:tcPr>
          <w:p w14:paraId="4B208F18">
            <w:pPr>
              <w:jc w:val="center"/>
              <w:rPr>
                <w:rFonts w:hint="eastAsia" w:ascii="方正仿宋_GBK" w:hAnsi="方正仿宋_GBK" w:eastAsia="方正仿宋_GBK" w:cs="方正仿宋_GBK"/>
                <w:kern w:val="2"/>
                <w:sz w:val="21"/>
                <w:szCs w:val="21"/>
              </w:rPr>
            </w:pPr>
          </w:p>
        </w:tc>
        <w:tc>
          <w:tcPr>
            <w:tcW w:w="922" w:type="dxa"/>
            <w:vMerge w:val="restart"/>
            <w:vAlign w:val="center"/>
          </w:tcPr>
          <w:p w14:paraId="5B9D440B">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内部控制管理</w:t>
            </w:r>
          </w:p>
        </w:tc>
        <w:tc>
          <w:tcPr>
            <w:tcW w:w="1425" w:type="dxa"/>
            <w:vAlign w:val="center"/>
          </w:tcPr>
          <w:p w14:paraId="4B7905BB">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内部控制建设情况</w:t>
            </w:r>
          </w:p>
        </w:tc>
        <w:tc>
          <w:tcPr>
            <w:tcW w:w="752" w:type="dxa"/>
            <w:vAlign w:val="center"/>
          </w:tcPr>
          <w:p w14:paraId="3159FC3A">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2</w:t>
            </w:r>
          </w:p>
        </w:tc>
        <w:tc>
          <w:tcPr>
            <w:tcW w:w="1091" w:type="dxa"/>
            <w:vAlign w:val="center"/>
          </w:tcPr>
          <w:p w14:paraId="5D3E6A75">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规范建设</w:t>
            </w:r>
          </w:p>
        </w:tc>
        <w:tc>
          <w:tcPr>
            <w:tcW w:w="3181" w:type="dxa"/>
            <w:vAlign w:val="center"/>
          </w:tcPr>
          <w:p w14:paraId="4CDB14FC">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部门内部控制机制建设情况。</w:t>
            </w:r>
          </w:p>
        </w:tc>
        <w:tc>
          <w:tcPr>
            <w:tcW w:w="5369" w:type="dxa"/>
            <w:vAlign w:val="center"/>
          </w:tcPr>
          <w:p w14:paraId="6B42B6E2">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lang w:eastAsia="zh-CN" w:bidi="ar"/>
              </w:rPr>
              <w:t>①内容完整；②是否科学合理。以上 2 项各占 1/2 权重分，符合得对应权重分，否则不得分。</w:t>
            </w:r>
          </w:p>
        </w:tc>
        <w:tc>
          <w:tcPr>
            <w:tcW w:w="900" w:type="dxa"/>
            <w:vAlign w:val="center"/>
          </w:tcPr>
          <w:p w14:paraId="26E22578">
            <w:pPr>
              <w:jc w:val="center"/>
              <w:rPr>
                <w:rFonts w:hint="default"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color w:val="auto"/>
                <w:kern w:val="2"/>
                <w:sz w:val="21"/>
                <w:szCs w:val="21"/>
                <w:highlight w:val="none"/>
                <w:lang w:val="en-US" w:eastAsia="zh-CN"/>
              </w:rPr>
              <w:t>1.8</w:t>
            </w:r>
          </w:p>
        </w:tc>
      </w:tr>
      <w:tr w14:paraId="1B012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9" w:type="dxa"/>
            <w:vMerge w:val="continue"/>
            <w:vAlign w:val="center"/>
          </w:tcPr>
          <w:p w14:paraId="472EA52F">
            <w:pPr>
              <w:jc w:val="center"/>
              <w:rPr>
                <w:rFonts w:hint="eastAsia" w:ascii="方正仿宋_GBK" w:hAnsi="方正仿宋_GBK" w:eastAsia="方正仿宋_GBK" w:cs="方正仿宋_GBK"/>
                <w:kern w:val="2"/>
                <w:sz w:val="21"/>
                <w:szCs w:val="21"/>
              </w:rPr>
            </w:pPr>
          </w:p>
        </w:tc>
        <w:tc>
          <w:tcPr>
            <w:tcW w:w="922" w:type="dxa"/>
            <w:vMerge w:val="continue"/>
            <w:vAlign w:val="center"/>
          </w:tcPr>
          <w:p w14:paraId="645511F8">
            <w:pPr>
              <w:jc w:val="center"/>
              <w:rPr>
                <w:rFonts w:hint="eastAsia" w:ascii="方正仿宋_GBK" w:hAnsi="方正仿宋_GBK" w:eastAsia="方正仿宋_GBK" w:cs="方正仿宋_GBK"/>
                <w:kern w:val="2"/>
                <w:sz w:val="21"/>
                <w:szCs w:val="21"/>
              </w:rPr>
            </w:pPr>
          </w:p>
        </w:tc>
        <w:tc>
          <w:tcPr>
            <w:tcW w:w="1425" w:type="dxa"/>
            <w:vAlign w:val="center"/>
          </w:tcPr>
          <w:p w14:paraId="0373F8AE">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内部控制执行情况</w:t>
            </w:r>
          </w:p>
        </w:tc>
        <w:tc>
          <w:tcPr>
            <w:tcW w:w="752" w:type="dxa"/>
            <w:vAlign w:val="center"/>
          </w:tcPr>
          <w:p w14:paraId="303FDBF5">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1</w:t>
            </w:r>
          </w:p>
        </w:tc>
        <w:tc>
          <w:tcPr>
            <w:tcW w:w="1091" w:type="dxa"/>
            <w:vAlign w:val="center"/>
          </w:tcPr>
          <w:p w14:paraId="029CE8E5">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执行规范</w:t>
            </w:r>
          </w:p>
        </w:tc>
        <w:tc>
          <w:tcPr>
            <w:tcW w:w="3181" w:type="dxa"/>
            <w:vAlign w:val="center"/>
          </w:tcPr>
          <w:p w14:paraId="1EC29DD2">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部门内部控制机制执行情况。</w:t>
            </w:r>
          </w:p>
        </w:tc>
        <w:tc>
          <w:tcPr>
            <w:tcW w:w="5369" w:type="dxa"/>
            <w:vAlign w:val="center"/>
          </w:tcPr>
          <w:p w14:paraId="72D4516A">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lang w:eastAsia="zh-CN" w:bidi="ar"/>
              </w:rPr>
              <w:t>①是否根据内控制度执行相关决策;②内控执行规范有效。符合得对应权重分,每发现一处不规范，扣20%权重分。</w:t>
            </w:r>
          </w:p>
        </w:tc>
        <w:tc>
          <w:tcPr>
            <w:tcW w:w="900" w:type="dxa"/>
            <w:vAlign w:val="center"/>
          </w:tcPr>
          <w:p w14:paraId="057B13B3">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1</w:t>
            </w:r>
          </w:p>
        </w:tc>
      </w:tr>
      <w:tr w14:paraId="41103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9" w:type="dxa"/>
            <w:vMerge w:val="continue"/>
            <w:vAlign w:val="center"/>
          </w:tcPr>
          <w:p w14:paraId="71FC179F">
            <w:pPr>
              <w:jc w:val="center"/>
              <w:rPr>
                <w:rFonts w:hint="eastAsia" w:ascii="方正仿宋_GBK" w:hAnsi="方正仿宋_GBK" w:eastAsia="方正仿宋_GBK" w:cs="方正仿宋_GBK"/>
                <w:kern w:val="2"/>
                <w:sz w:val="21"/>
                <w:szCs w:val="21"/>
              </w:rPr>
            </w:pPr>
          </w:p>
        </w:tc>
        <w:tc>
          <w:tcPr>
            <w:tcW w:w="922" w:type="dxa"/>
            <w:vMerge w:val="continue"/>
            <w:vAlign w:val="center"/>
          </w:tcPr>
          <w:p w14:paraId="15010A5A">
            <w:pPr>
              <w:jc w:val="center"/>
              <w:rPr>
                <w:rFonts w:hint="eastAsia" w:ascii="方正仿宋_GBK" w:hAnsi="方正仿宋_GBK" w:eastAsia="方正仿宋_GBK" w:cs="方正仿宋_GBK"/>
                <w:kern w:val="2"/>
                <w:sz w:val="21"/>
                <w:szCs w:val="21"/>
              </w:rPr>
            </w:pPr>
          </w:p>
        </w:tc>
        <w:tc>
          <w:tcPr>
            <w:tcW w:w="1425" w:type="dxa"/>
            <w:vAlign w:val="center"/>
          </w:tcPr>
          <w:p w14:paraId="65673202">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内部控制监督评价</w:t>
            </w:r>
          </w:p>
        </w:tc>
        <w:tc>
          <w:tcPr>
            <w:tcW w:w="752" w:type="dxa"/>
            <w:vAlign w:val="center"/>
          </w:tcPr>
          <w:p w14:paraId="48B0685C">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1</w:t>
            </w:r>
          </w:p>
        </w:tc>
        <w:tc>
          <w:tcPr>
            <w:tcW w:w="1091" w:type="dxa"/>
            <w:vAlign w:val="center"/>
          </w:tcPr>
          <w:p w14:paraId="3035613F">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有效</w:t>
            </w:r>
          </w:p>
        </w:tc>
        <w:tc>
          <w:tcPr>
            <w:tcW w:w="3181" w:type="dxa"/>
            <w:vAlign w:val="center"/>
          </w:tcPr>
          <w:p w14:paraId="497A7D04">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考察部门内控监督评价情况</w:t>
            </w:r>
          </w:p>
        </w:tc>
        <w:tc>
          <w:tcPr>
            <w:tcW w:w="5369" w:type="dxa"/>
            <w:vAlign w:val="center"/>
          </w:tcPr>
          <w:p w14:paraId="71E7633B">
            <w:pPr>
              <w:jc w:val="center"/>
              <w:rPr>
                <w:rFonts w:hint="eastAsia" w:ascii="方正仿宋_GBK" w:hAnsi="方正仿宋_GBK" w:eastAsia="方正仿宋_GBK" w:cs="方正仿宋_GBK"/>
                <w:kern w:val="2"/>
                <w:sz w:val="21"/>
                <w:szCs w:val="21"/>
                <w:lang w:val="en-US" w:eastAsia="zh-CN" w:bidi="ar"/>
              </w:rPr>
            </w:pPr>
            <w:r>
              <w:rPr>
                <w:rFonts w:hint="eastAsia" w:ascii="方正仿宋_GBK" w:hAnsi="方正仿宋_GBK" w:eastAsia="方正仿宋_GBK" w:cs="方正仿宋_GBK"/>
                <w:kern w:val="2"/>
                <w:sz w:val="21"/>
                <w:szCs w:val="21"/>
                <w:lang w:eastAsia="zh-CN" w:bidi="ar"/>
              </w:rPr>
              <w:t>①</w:t>
            </w:r>
            <w:r>
              <w:rPr>
                <w:rFonts w:hint="eastAsia" w:ascii="方正仿宋_GBK" w:hAnsi="方正仿宋_GBK" w:eastAsia="方正仿宋_GBK" w:cs="方正仿宋_GBK"/>
                <w:kern w:val="2"/>
                <w:sz w:val="21"/>
                <w:szCs w:val="21"/>
                <w:lang w:val="en-US" w:eastAsia="zh-CN" w:bidi="ar"/>
              </w:rPr>
              <w:t>有明确的内部监督工作方案；</w:t>
            </w:r>
            <w:r>
              <w:rPr>
                <w:rFonts w:hint="eastAsia" w:ascii="方正仿宋_GBK" w:hAnsi="方正仿宋_GBK" w:eastAsia="方正仿宋_GBK" w:cs="方正仿宋_GBK"/>
                <w:kern w:val="2"/>
                <w:sz w:val="21"/>
                <w:szCs w:val="21"/>
                <w:lang w:eastAsia="zh-CN" w:bidi="ar"/>
              </w:rPr>
              <w:t>②</w:t>
            </w:r>
            <w:r>
              <w:rPr>
                <w:rFonts w:hint="eastAsia" w:ascii="方正仿宋_GBK" w:hAnsi="方正仿宋_GBK" w:eastAsia="方正仿宋_GBK" w:cs="方正仿宋_GBK"/>
                <w:kern w:val="2"/>
                <w:sz w:val="21"/>
                <w:szCs w:val="21"/>
                <w:lang w:val="en-US" w:eastAsia="zh-CN" w:bidi="ar"/>
              </w:rPr>
              <w:t>实施内部监督检查并形成内控报告。</w:t>
            </w:r>
            <w:r>
              <w:rPr>
                <w:rFonts w:hint="eastAsia" w:ascii="方正仿宋_GBK" w:hAnsi="方正仿宋_GBK" w:eastAsia="方正仿宋_GBK" w:cs="方正仿宋_GBK"/>
                <w:kern w:val="2"/>
                <w:sz w:val="21"/>
                <w:szCs w:val="21"/>
                <w:lang w:eastAsia="zh-CN" w:bidi="ar"/>
              </w:rPr>
              <w:t>以上 2 项各占 1/2 权重分，符合得对应权重分，否则不得分。</w:t>
            </w:r>
          </w:p>
        </w:tc>
        <w:tc>
          <w:tcPr>
            <w:tcW w:w="900" w:type="dxa"/>
            <w:vAlign w:val="center"/>
          </w:tcPr>
          <w:p w14:paraId="762551FA">
            <w:pPr>
              <w:jc w:val="center"/>
              <w:rPr>
                <w:rFonts w:hint="default"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highlight w:val="none"/>
                <w:lang w:val="en-US" w:eastAsia="zh-CN"/>
              </w:rPr>
              <w:t>0.8</w:t>
            </w:r>
          </w:p>
        </w:tc>
      </w:tr>
      <w:tr w14:paraId="659C1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9" w:type="dxa"/>
            <w:vMerge w:val="continue"/>
            <w:vAlign w:val="center"/>
          </w:tcPr>
          <w:p w14:paraId="5573F0A7">
            <w:pPr>
              <w:jc w:val="center"/>
              <w:rPr>
                <w:rFonts w:hint="eastAsia" w:ascii="方正仿宋_GBK" w:hAnsi="方正仿宋_GBK" w:eastAsia="方正仿宋_GBK" w:cs="方正仿宋_GBK"/>
                <w:kern w:val="2"/>
                <w:sz w:val="21"/>
                <w:szCs w:val="21"/>
              </w:rPr>
            </w:pPr>
          </w:p>
        </w:tc>
        <w:tc>
          <w:tcPr>
            <w:tcW w:w="922" w:type="dxa"/>
            <w:vMerge w:val="restart"/>
            <w:vAlign w:val="center"/>
          </w:tcPr>
          <w:p w14:paraId="5A6E499E">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预算绩效管理</w:t>
            </w:r>
          </w:p>
        </w:tc>
        <w:tc>
          <w:tcPr>
            <w:tcW w:w="1425" w:type="dxa"/>
            <w:vAlign w:val="center"/>
          </w:tcPr>
          <w:p w14:paraId="56ACD19E">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组织管理情况</w:t>
            </w:r>
          </w:p>
        </w:tc>
        <w:tc>
          <w:tcPr>
            <w:tcW w:w="752" w:type="dxa"/>
            <w:vAlign w:val="center"/>
          </w:tcPr>
          <w:p w14:paraId="7404FAC0">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2</w:t>
            </w:r>
          </w:p>
        </w:tc>
        <w:tc>
          <w:tcPr>
            <w:tcW w:w="1091" w:type="dxa"/>
            <w:vAlign w:val="center"/>
          </w:tcPr>
          <w:p w14:paraId="220CC2E8">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健全</w:t>
            </w:r>
          </w:p>
        </w:tc>
        <w:tc>
          <w:tcPr>
            <w:tcW w:w="3181" w:type="dxa"/>
            <w:vAlign w:val="center"/>
          </w:tcPr>
          <w:p w14:paraId="671E9AC1">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部门预算绩效管理制度建设情况，包含制度建设、职能配置、分行业的指标体系建设等。</w:t>
            </w:r>
          </w:p>
        </w:tc>
        <w:tc>
          <w:tcPr>
            <w:tcW w:w="5369" w:type="dxa"/>
            <w:vAlign w:val="center"/>
          </w:tcPr>
          <w:p w14:paraId="3BFBA2A1">
            <w:pPr>
              <w:jc w:val="center"/>
              <w:rPr>
                <w:rFonts w:hint="eastAsia" w:ascii="方正仿宋_GBK" w:hAnsi="方正仿宋_GBK" w:eastAsia="方正仿宋_GBK" w:cs="方正仿宋_GBK"/>
                <w:kern w:val="2"/>
                <w:sz w:val="21"/>
                <w:szCs w:val="21"/>
                <w:lang w:val="en-US"/>
              </w:rPr>
            </w:pPr>
            <w:r>
              <w:rPr>
                <w:rFonts w:hint="eastAsia" w:ascii="方正仿宋_GBK" w:hAnsi="方正仿宋_GBK" w:eastAsia="方正仿宋_GBK" w:cs="方正仿宋_GBK"/>
                <w:kern w:val="2"/>
                <w:sz w:val="21"/>
                <w:szCs w:val="21"/>
                <w:lang w:eastAsia="zh-CN" w:bidi="ar"/>
              </w:rPr>
              <w:t>①</w:t>
            </w:r>
            <w:r>
              <w:rPr>
                <w:rFonts w:hint="eastAsia" w:ascii="方正仿宋_GBK" w:hAnsi="方正仿宋_GBK" w:eastAsia="方正仿宋_GBK" w:cs="方正仿宋_GBK"/>
                <w:kern w:val="2"/>
                <w:sz w:val="21"/>
                <w:szCs w:val="21"/>
                <w:lang w:val="en-US" w:eastAsia="zh-CN" w:bidi="ar"/>
              </w:rPr>
              <w:t>是否建立预算绩效管理制度</w:t>
            </w:r>
            <w:r>
              <w:rPr>
                <w:rFonts w:hint="eastAsia" w:ascii="方正仿宋_GBK" w:hAnsi="方正仿宋_GBK" w:eastAsia="方正仿宋_GBK" w:cs="方正仿宋_GBK"/>
                <w:kern w:val="2"/>
                <w:sz w:val="21"/>
                <w:szCs w:val="21"/>
                <w:lang w:eastAsia="zh-CN" w:bidi="ar"/>
              </w:rPr>
              <w:t>;②</w:t>
            </w:r>
            <w:r>
              <w:rPr>
                <w:rFonts w:hint="eastAsia" w:ascii="方正仿宋_GBK" w:hAnsi="方正仿宋_GBK" w:eastAsia="方正仿宋_GBK" w:cs="方正仿宋_GBK"/>
                <w:kern w:val="2"/>
                <w:sz w:val="21"/>
                <w:szCs w:val="21"/>
                <w:lang w:val="en-US" w:eastAsia="zh-CN" w:bidi="ar"/>
              </w:rPr>
              <w:t>权责划分清晰</w:t>
            </w:r>
            <w:r>
              <w:rPr>
                <w:rFonts w:hint="eastAsia" w:ascii="方正仿宋_GBK" w:hAnsi="方正仿宋_GBK" w:eastAsia="方正仿宋_GBK" w:cs="方正仿宋_GBK"/>
                <w:kern w:val="2"/>
                <w:sz w:val="21"/>
                <w:szCs w:val="21"/>
                <w:lang w:eastAsia="zh-CN" w:bidi="ar"/>
              </w:rPr>
              <w:t xml:space="preserve">。 </w:t>
            </w:r>
            <w:r>
              <w:rPr>
                <w:rFonts w:hint="eastAsia" w:ascii="方正仿宋_GBK" w:hAnsi="方正仿宋_GBK" w:eastAsia="方正仿宋_GBK" w:cs="方正仿宋_GBK"/>
                <w:kern w:val="2"/>
                <w:sz w:val="21"/>
                <w:szCs w:val="21"/>
                <w:lang w:val="en-US" w:eastAsia="zh-CN" w:bidi="ar"/>
              </w:rPr>
              <w:t>以上二项各占权重分的50%，符合得对应权重分，否则不得分。</w:t>
            </w:r>
          </w:p>
        </w:tc>
        <w:tc>
          <w:tcPr>
            <w:tcW w:w="900" w:type="dxa"/>
            <w:vAlign w:val="center"/>
          </w:tcPr>
          <w:p w14:paraId="73EA7C8B">
            <w:pPr>
              <w:jc w:val="center"/>
              <w:rPr>
                <w:rFonts w:hint="default"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highlight w:val="none"/>
                <w:lang w:val="en-US" w:eastAsia="zh-CN"/>
              </w:rPr>
              <w:t>1.7</w:t>
            </w:r>
          </w:p>
        </w:tc>
      </w:tr>
      <w:tr w14:paraId="40BD5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9" w:type="dxa"/>
            <w:vMerge w:val="continue"/>
            <w:vAlign w:val="center"/>
          </w:tcPr>
          <w:p w14:paraId="0DC53A34">
            <w:pPr>
              <w:jc w:val="center"/>
              <w:rPr>
                <w:rFonts w:hint="eastAsia" w:ascii="方正仿宋_GBK" w:hAnsi="方正仿宋_GBK" w:eastAsia="方正仿宋_GBK" w:cs="方正仿宋_GBK"/>
                <w:kern w:val="2"/>
                <w:sz w:val="21"/>
                <w:szCs w:val="21"/>
              </w:rPr>
            </w:pPr>
          </w:p>
        </w:tc>
        <w:tc>
          <w:tcPr>
            <w:tcW w:w="922" w:type="dxa"/>
            <w:vMerge w:val="continue"/>
            <w:vAlign w:val="center"/>
          </w:tcPr>
          <w:p w14:paraId="1B7F014E">
            <w:pPr>
              <w:jc w:val="center"/>
              <w:rPr>
                <w:rFonts w:hint="eastAsia" w:ascii="方正仿宋_GBK" w:hAnsi="方正仿宋_GBK" w:eastAsia="方正仿宋_GBK" w:cs="方正仿宋_GBK"/>
                <w:kern w:val="2"/>
                <w:sz w:val="21"/>
                <w:szCs w:val="21"/>
              </w:rPr>
            </w:pPr>
          </w:p>
        </w:tc>
        <w:tc>
          <w:tcPr>
            <w:tcW w:w="1425" w:type="dxa"/>
            <w:vAlign w:val="center"/>
          </w:tcPr>
          <w:p w14:paraId="68910E04">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绩效信息公开</w:t>
            </w:r>
          </w:p>
        </w:tc>
        <w:tc>
          <w:tcPr>
            <w:tcW w:w="752" w:type="dxa"/>
            <w:vAlign w:val="center"/>
          </w:tcPr>
          <w:p w14:paraId="3AA63EC4">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2</w:t>
            </w:r>
          </w:p>
        </w:tc>
        <w:tc>
          <w:tcPr>
            <w:tcW w:w="1091" w:type="dxa"/>
            <w:vAlign w:val="center"/>
          </w:tcPr>
          <w:p w14:paraId="59903D2D">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公开</w:t>
            </w:r>
          </w:p>
        </w:tc>
        <w:tc>
          <w:tcPr>
            <w:tcW w:w="3181" w:type="dxa"/>
            <w:vAlign w:val="center"/>
          </w:tcPr>
          <w:p w14:paraId="6F35E698">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绩效信息是否按照规定的内容和时限在“双平台”进行公开。</w:t>
            </w:r>
          </w:p>
        </w:tc>
        <w:tc>
          <w:tcPr>
            <w:tcW w:w="5369" w:type="dxa"/>
            <w:vAlign w:val="center"/>
          </w:tcPr>
          <w:p w14:paraId="03DA59F1">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lang w:eastAsia="zh-CN" w:bidi="ar"/>
              </w:rPr>
              <w:t>①部门绩效信息在江苏省预决算公开统一平台和</w:t>
            </w:r>
            <w:r>
              <w:rPr>
                <w:rFonts w:hint="eastAsia" w:ascii="方正仿宋_GBK" w:hAnsi="方正仿宋_GBK" w:eastAsia="方正仿宋_GBK" w:cs="方正仿宋_GBK"/>
                <w:kern w:val="2"/>
                <w:sz w:val="21"/>
                <w:szCs w:val="21"/>
                <w:lang w:val="en-US" w:eastAsia="zh-CN" w:bidi="ar"/>
              </w:rPr>
              <w:t>部门</w:t>
            </w:r>
            <w:r>
              <w:rPr>
                <w:rFonts w:hint="eastAsia" w:ascii="方正仿宋_GBK" w:hAnsi="方正仿宋_GBK" w:eastAsia="方正仿宋_GBK" w:cs="方正仿宋_GBK"/>
                <w:kern w:val="2"/>
                <w:sz w:val="21"/>
                <w:szCs w:val="21"/>
                <w:lang w:eastAsia="zh-CN" w:bidi="ar"/>
              </w:rPr>
              <w:t>门户网站公开;②按规定时限公开部门绩效信息。以上2项各占1/2权重分，符合得对应权重分,否则不得分。</w:t>
            </w:r>
          </w:p>
        </w:tc>
        <w:tc>
          <w:tcPr>
            <w:tcW w:w="900" w:type="dxa"/>
            <w:vAlign w:val="center"/>
          </w:tcPr>
          <w:p w14:paraId="56F3559C">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2</w:t>
            </w:r>
          </w:p>
        </w:tc>
      </w:tr>
      <w:tr w14:paraId="3B4B9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9" w:type="dxa"/>
            <w:vMerge w:val="restart"/>
            <w:vAlign w:val="center"/>
          </w:tcPr>
          <w:p w14:paraId="5B430845">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部门履职</w:t>
            </w:r>
          </w:p>
          <w:p w14:paraId="6CE5D75E">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w:t>
            </w:r>
            <w:r>
              <w:rPr>
                <w:rFonts w:hint="eastAsia" w:ascii="方正仿宋_GBK" w:hAnsi="方正仿宋_GBK" w:eastAsia="方正仿宋_GBK" w:cs="方正仿宋_GBK"/>
                <w:kern w:val="2"/>
                <w:sz w:val="21"/>
                <w:szCs w:val="21"/>
                <w:lang w:val="en-US" w:eastAsia="zh-CN"/>
              </w:rPr>
              <w:t>4</w:t>
            </w:r>
            <w:r>
              <w:rPr>
                <w:rFonts w:hint="eastAsia" w:ascii="方正仿宋_GBK" w:hAnsi="方正仿宋_GBK" w:eastAsia="方正仿宋_GBK" w:cs="方正仿宋_GBK"/>
                <w:kern w:val="2"/>
                <w:sz w:val="21"/>
                <w:szCs w:val="21"/>
              </w:rPr>
              <w:t>0分）</w:t>
            </w:r>
          </w:p>
        </w:tc>
        <w:tc>
          <w:tcPr>
            <w:tcW w:w="922" w:type="dxa"/>
            <w:vMerge w:val="restart"/>
            <w:vAlign w:val="center"/>
          </w:tcPr>
          <w:p w14:paraId="043E7DA4">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基层治理工作</w:t>
            </w:r>
          </w:p>
        </w:tc>
        <w:tc>
          <w:tcPr>
            <w:tcW w:w="1425" w:type="dxa"/>
            <w:vAlign w:val="center"/>
          </w:tcPr>
          <w:p w14:paraId="3D266D1C">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年度工作完成率</w:t>
            </w:r>
          </w:p>
        </w:tc>
        <w:tc>
          <w:tcPr>
            <w:tcW w:w="752" w:type="dxa"/>
            <w:vAlign w:val="center"/>
          </w:tcPr>
          <w:p w14:paraId="2468FBA9">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5</w:t>
            </w:r>
          </w:p>
        </w:tc>
        <w:tc>
          <w:tcPr>
            <w:tcW w:w="1091" w:type="dxa"/>
            <w:vAlign w:val="center"/>
          </w:tcPr>
          <w:p w14:paraId="1D453869">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=100%</w:t>
            </w:r>
          </w:p>
        </w:tc>
        <w:tc>
          <w:tcPr>
            <w:tcW w:w="3181" w:type="dxa"/>
            <w:vAlign w:val="center"/>
          </w:tcPr>
          <w:p w14:paraId="68BE7CF6">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考察基层治理工作完成情况。</w:t>
            </w:r>
          </w:p>
        </w:tc>
        <w:tc>
          <w:tcPr>
            <w:tcW w:w="5369" w:type="dxa"/>
            <w:vAlign w:val="center"/>
          </w:tcPr>
          <w:p w14:paraId="0780797C">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eastAsia="zh-CN" w:bidi="ar"/>
              </w:rPr>
              <w:t>①</w:t>
            </w:r>
            <w:r>
              <w:rPr>
                <w:rFonts w:hint="eastAsia" w:ascii="方正仿宋_GBK" w:hAnsi="方正仿宋_GBK" w:eastAsia="方正仿宋_GBK" w:cs="方正仿宋_GBK"/>
                <w:kern w:val="2"/>
                <w:sz w:val="21"/>
                <w:szCs w:val="21"/>
                <w:lang w:val="en-US" w:eastAsia="zh-CN" w:bidi="ar"/>
              </w:rPr>
              <w:t>强化制度机制，制定相关行动方案；</w:t>
            </w:r>
            <w:r>
              <w:rPr>
                <w:rFonts w:hint="eastAsia" w:ascii="方正仿宋_GBK" w:hAnsi="方正仿宋_GBK" w:eastAsia="方正仿宋_GBK" w:cs="方正仿宋_GBK"/>
                <w:kern w:val="2"/>
                <w:sz w:val="21"/>
                <w:szCs w:val="21"/>
                <w:lang w:eastAsia="zh-CN" w:bidi="ar"/>
              </w:rPr>
              <w:t>②</w:t>
            </w:r>
            <w:r>
              <w:rPr>
                <w:rFonts w:hint="eastAsia" w:ascii="方正仿宋_GBK" w:hAnsi="方正仿宋_GBK" w:eastAsia="方正仿宋_GBK" w:cs="方正仿宋_GBK"/>
                <w:kern w:val="2"/>
                <w:sz w:val="21"/>
                <w:szCs w:val="21"/>
                <w:lang w:val="en-US" w:eastAsia="zh-CN" w:bidi="ar"/>
              </w:rPr>
              <w:t>强化基层减负，制定工作措施；</w:t>
            </w:r>
            <w:r>
              <w:rPr>
                <w:rFonts w:hint="eastAsia" w:ascii="方正仿宋_GBK" w:hAnsi="方正仿宋_GBK" w:eastAsia="方正仿宋_GBK" w:cs="方正仿宋_GBK"/>
                <w:kern w:val="2"/>
                <w:sz w:val="21"/>
                <w:szCs w:val="21"/>
                <w:lang w:eastAsia="zh-CN" w:bidi="ar"/>
              </w:rPr>
              <w:t>③</w:t>
            </w:r>
            <w:r>
              <w:rPr>
                <w:rFonts w:hint="eastAsia" w:ascii="方正仿宋_GBK" w:hAnsi="方正仿宋_GBK" w:eastAsia="方正仿宋_GBK" w:cs="方正仿宋_GBK"/>
                <w:kern w:val="2"/>
                <w:sz w:val="21"/>
                <w:szCs w:val="21"/>
                <w:lang w:val="en-US" w:eastAsia="zh-CN" w:bidi="ar"/>
              </w:rPr>
              <w:t>开展社区工作者宣传周活动；</w:t>
            </w:r>
            <w:r>
              <w:rPr>
                <w:rFonts w:hint="eastAsia" w:ascii="方正仿宋_GBK" w:hAnsi="方正仿宋_GBK" w:eastAsia="方正仿宋_GBK" w:cs="方正仿宋_GBK"/>
                <w:color w:val="auto"/>
                <w:kern w:val="2"/>
                <w:sz w:val="21"/>
                <w:szCs w:val="21"/>
                <w:lang w:eastAsia="zh-CN" w:bidi="ar"/>
              </w:rPr>
              <w:t>④开展“学仙林、见行动、优治理”专项宣传活动。</w:t>
            </w:r>
            <w:r>
              <w:rPr>
                <w:rFonts w:hint="eastAsia" w:ascii="方正仿宋_GBK" w:hAnsi="方正仿宋_GBK" w:eastAsia="方正仿宋_GBK" w:cs="方正仿宋_GBK"/>
                <w:color w:val="auto"/>
                <w:kern w:val="2"/>
                <w:sz w:val="21"/>
                <w:szCs w:val="21"/>
                <w:lang w:val="en-US" w:eastAsia="zh-CN" w:bidi="ar"/>
              </w:rPr>
              <w:t>以上四项工作各占1/4权重分，符合得对应权重分，否则不得分。</w:t>
            </w:r>
          </w:p>
        </w:tc>
        <w:tc>
          <w:tcPr>
            <w:tcW w:w="900" w:type="dxa"/>
            <w:vAlign w:val="center"/>
          </w:tcPr>
          <w:p w14:paraId="0D331C44">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5</w:t>
            </w:r>
          </w:p>
        </w:tc>
      </w:tr>
      <w:tr w14:paraId="515B5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9" w:type="dxa"/>
            <w:vMerge w:val="continue"/>
            <w:vAlign w:val="center"/>
          </w:tcPr>
          <w:p w14:paraId="3D2C9056">
            <w:pPr>
              <w:jc w:val="center"/>
              <w:rPr>
                <w:rFonts w:hint="eastAsia" w:ascii="方正仿宋_GBK" w:hAnsi="方正仿宋_GBK" w:eastAsia="方正仿宋_GBK" w:cs="方正仿宋_GBK"/>
                <w:kern w:val="2"/>
                <w:sz w:val="21"/>
                <w:szCs w:val="21"/>
              </w:rPr>
            </w:pPr>
          </w:p>
        </w:tc>
        <w:tc>
          <w:tcPr>
            <w:tcW w:w="922" w:type="dxa"/>
            <w:vMerge w:val="continue"/>
            <w:vAlign w:val="center"/>
          </w:tcPr>
          <w:p w14:paraId="57F23AFF">
            <w:pPr>
              <w:jc w:val="center"/>
              <w:rPr>
                <w:rFonts w:hint="eastAsia" w:ascii="方正仿宋_GBK" w:hAnsi="方正仿宋_GBK" w:eastAsia="方正仿宋_GBK" w:cs="方正仿宋_GBK"/>
                <w:kern w:val="2"/>
                <w:sz w:val="21"/>
                <w:szCs w:val="21"/>
              </w:rPr>
            </w:pPr>
          </w:p>
        </w:tc>
        <w:tc>
          <w:tcPr>
            <w:tcW w:w="1425" w:type="dxa"/>
            <w:vAlign w:val="center"/>
          </w:tcPr>
          <w:p w14:paraId="49022203">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年度工作完成质量</w:t>
            </w:r>
          </w:p>
        </w:tc>
        <w:tc>
          <w:tcPr>
            <w:tcW w:w="752" w:type="dxa"/>
            <w:vAlign w:val="center"/>
          </w:tcPr>
          <w:p w14:paraId="4D178EE9">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5</w:t>
            </w:r>
          </w:p>
        </w:tc>
        <w:tc>
          <w:tcPr>
            <w:tcW w:w="1091" w:type="dxa"/>
            <w:vAlign w:val="center"/>
          </w:tcPr>
          <w:p w14:paraId="4A10F479">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达标</w:t>
            </w:r>
          </w:p>
        </w:tc>
        <w:tc>
          <w:tcPr>
            <w:tcW w:w="3181" w:type="dxa"/>
            <w:vAlign w:val="center"/>
          </w:tcPr>
          <w:p w14:paraId="35C65615">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考察基层治理工作完成质量情况。</w:t>
            </w:r>
          </w:p>
        </w:tc>
        <w:tc>
          <w:tcPr>
            <w:tcW w:w="5369" w:type="dxa"/>
            <w:vAlign w:val="center"/>
          </w:tcPr>
          <w:p w14:paraId="130B9CF8">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eastAsia="zh-CN" w:bidi="ar"/>
              </w:rPr>
              <w:t>①</w:t>
            </w:r>
            <w:r>
              <w:rPr>
                <w:rFonts w:hint="eastAsia" w:ascii="方正仿宋_GBK" w:hAnsi="方正仿宋_GBK" w:eastAsia="方正仿宋_GBK" w:cs="方正仿宋_GBK"/>
                <w:kern w:val="2"/>
                <w:sz w:val="21"/>
                <w:szCs w:val="21"/>
                <w:lang w:val="en-US" w:eastAsia="zh-CN" w:bidi="ar"/>
              </w:rPr>
              <w:t>组织培训≥40次；</w:t>
            </w:r>
            <w:r>
              <w:rPr>
                <w:rFonts w:hint="eastAsia" w:ascii="方正仿宋_GBK" w:hAnsi="方正仿宋_GBK" w:eastAsia="方正仿宋_GBK" w:cs="方正仿宋_GBK"/>
                <w:kern w:val="2"/>
                <w:sz w:val="21"/>
                <w:szCs w:val="21"/>
                <w:lang w:eastAsia="zh-CN" w:bidi="ar"/>
              </w:rPr>
              <w:t>②</w:t>
            </w:r>
            <w:r>
              <w:rPr>
                <w:rFonts w:hint="eastAsia" w:ascii="方正仿宋_GBK" w:hAnsi="方正仿宋_GBK" w:eastAsia="方正仿宋_GBK" w:cs="方正仿宋_GBK"/>
                <w:kern w:val="2"/>
                <w:sz w:val="21"/>
                <w:szCs w:val="21"/>
                <w:lang w:val="en-US" w:eastAsia="zh-CN" w:bidi="ar"/>
              </w:rPr>
              <w:t>开展“学仙林、见行动、优治理”专项行动，完成实际攻坚项目个数≥90个。</w:t>
            </w:r>
            <w:r>
              <w:rPr>
                <w:rFonts w:hint="eastAsia" w:ascii="方正仿宋_GBK" w:hAnsi="方正仿宋_GBK" w:eastAsia="方正仿宋_GBK" w:cs="方正仿宋_GBK"/>
                <w:color w:val="auto"/>
                <w:kern w:val="2"/>
                <w:sz w:val="21"/>
                <w:szCs w:val="21"/>
                <w:lang w:val="en-US" w:eastAsia="zh-CN" w:bidi="ar"/>
              </w:rPr>
              <w:t>以上两项工作各占1/2权重分，符合得对应权重分，否则不得分。</w:t>
            </w:r>
          </w:p>
        </w:tc>
        <w:tc>
          <w:tcPr>
            <w:tcW w:w="900" w:type="dxa"/>
            <w:vAlign w:val="center"/>
          </w:tcPr>
          <w:p w14:paraId="500A8761">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5</w:t>
            </w:r>
          </w:p>
        </w:tc>
      </w:tr>
      <w:tr w14:paraId="76275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6" w:hRule="atLeast"/>
          <w:jc w:val="center"/>
        </w:trPr>
        <w:tc>
          <w:tcPr>
            <w:tcW w:w="849" w:type="dxa"/>
            <w:vMerge w:val="continue"/>
            <w:vAlign w:val="center"/>
          </w:tcPr>
          <w:p w14:paraId="3D627B6E">
            <w:pPr>
              <w:jc w:val="center"/>
              <w:rPr>
                <w:rFonts w:hint="eastAsia" w:ascii="方正仿宋_GBK" w:hAnsi="方正仿宋_GBK" w:eastAsia="方正仿宋_GBK" w:cs="方正仿宋_GBK"/>
                <w:kern w:val="2"/>
                <w:sz w:val="21"/>
                <w:szCs w:val="21"/>
              </w:rPr>
            </w:pPr>
          </w:p>
        </w:tc>
        <w:tc>
          <w:tcPr>
            <w:tcW w:w="922" w:type="dxa"/>
            <w:vMerge w:val="restart"/>
            <w:vAlign w:val="center"/>
          </w:tcPr>
          <w:p w14:paraId="1814D38F">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两新工委工作</w:t>
            </w:r>
          </w:p>
        </w:tc>
        <w:tc>
          <w:tcPr>
            <w:tcW w:w="1425" w:type="dxa"/>
            <w:shd w:val="clear" w:color="auto" w:fill="auto"/>
            <w:vAlign w:val="center"/>
          </w:tcPr>
          <w:p w14:paraId="5C53DB4A">
            <w:pPr>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rPr>
              <w:t>年度工作完成率</w:t>
            </w:r>
          </w:p>
        </w:tc>
        <w:tc>
          <w:tcPr>
            <w:tcW w:w="752" w:type="dxa"/>
            <w:vAlign w:val="center"/>
          </w:tcPr>
          <w:p w14:paraId="66E44634">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5</w:t>
            </w:r>
          </w:p>
        </w:tc>
        <w:tc>
          <w:tcPr>
            <w:tcW w:w="1091" w:type="dxa"/>
            <w:shd w:val="clear" w:color="auto" w:fill="auto"/>
            <w:vAlign w:val="center"/>
          </w:tcPr>
          <w:p w14:paraId="03F6F8F3">
            <w:pPr>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rPr>
              <w:t>=100%</w:t>
            </w:r>
          </w:p>
        </w:tc>
        <w:tc>
          <w:tcPr>
            <w:tcW w:w="3181" w:type="dxa"/>
            <w:shd w:val="clear" w:color="auto" w:fill="auto"/>
            <w:vAlign w:val="center"/>
          </w:tcPr>
          <w:p w14:paraId="0BA563D3">
            <w:pPr>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rPr>
              <w:t>考察“两新”工委工作完成情况。</w:t>
            </w:r>
          </w:p>
        </w:tc>
        <w:tc>
          <w:tcPr>
            <w:tcW w:w="5369" w:type="dxa"/>
            <w:shd w:val="clear" w:color="auto" w:fill="auto"/>
            <w:vAlign w:val="center"/>
          </w:tcPr>
          <w:p w14:paraId="7E9D0881">
            <w:pPr>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eastAsia="zh-CN" w:bidi="ar"/>
              </w:rPr>
              <w:t>①</w:t>
            </w:r>
            <w:r>
              <w:rPr>
                <w:rFonts w:hint="eastAsia" w:ascii="方正仿宋_GBK" w:hAnsi="方正仿宋_GBK" w:eastAsia="方正仿宋_GBK" w:cs="方正仿宋_GBK"/>
                <w:kern w:val="2"/>
                <w:sz w:val="21"/>
                <w:szCs w:val="21"/>
                <w:lang w:val="en-US" w:eastAsia="zh-CN" w:bidi="ar"/>
              </w:rPr>
              <w:t>推行“两新”工委实体化运行机制；</w:t>
            </w:r>
            <w:r>
              <w:rPr>
                <w:rFonts w:hint="eastAsia" w:ascii="方正仿宋_GBK" w:hAnsi="方正仿宋_GBK" w:eastAsia="方正仿宋_GBK" w:cs="方正仿宋_GBK"/>
                <w:kern w:val="2"/>
                <w:sz w:val="21"/>
                <w:szCs w:val="21"/>
                <w:lang w:eastAsia="zh-CN" w:bidi="ar"/>
              </w:rPr>
              <w:t>②</w:t>
            </w:r>
            <w:r>
              <w:rPr>
                <w:rFonts w:hint="eastAsia" w:ascii="方正仿宋_GBK" w:hAnsi="方正仿宋_GBK" w:eastAsia="方正仿宋_GBK" w:cs="方正仿宋_GBK"/>
                <w:kern w:val="2"/>
                <w:sz w:val="21"/>
                <w:szCs w:val="21"/>
                <w:lang w:val="en-US" w:eastAsia="zh-CN" w:bidi="ar"/>
              </w:rPr>
              <w:t>制定实施“聚心”行动十项举措；</w:t>
            </w:r>
            <w:r>
              <w:rPr>
                <w:rFonts w:hint="eastAsia" w:ascii="方正仿宋_GBK" w:hAnsi="方正仿宋_GBK" w:eastAsia="方正仿宋_GBK" w:cs="方正仿宋_GBK"/>
                <w:kern w:val="2"/>
                <w:sz w:val="21"/>
                <w:szCs w:val="21"/>
                <w:lang w:eastAsia="zh-CN" w:bidi="ar"/>
              </w:rPr>
              <w:t>③</w:t>
            </w:r>
            <w:r>
              <w:rPr>
                <w:rFonts w:hint="eastAsia" w:ascii="方正仿宋_GBK" w:hAnsi="方正仿宋_GBK" w:eastAsia="方正仿宋_GBK" w:cs="方正仿宋_GBK"/>
                <w:kern w:val="2"/>
                <w:sz w:val="21"/>
                <w:szCs w:val="21"/>
                <w:lang w:val="en-US" w:eastAsia="zh-CN" w:bidi="ar"/>
              </w:rPr>
              <w:t>将新兴领域纳入协同治理工作体系；</w:t>
            </w:r>
            <w:r>
              <w:rPr>
                <w:rFonts w:hint="eastAsia" w:ascii="方正仿宋_GBK" w:hAnsi="方正仿宋_GBK" w:eastAsia="方正仿宋_GBK" w:cs="方正仿宋_GBK"/>
                <w:color w:val="auto"/>
                <w:kern w:val="2"/>
                <w:sz w:val="21"/>
                <w:szCs w:val="21"/>
                <w:lang w:eastAsia="zh-CN" w:bidi="ar"/>
              </w:rPr>
              <w:t>④</w:t>
            </w:r>
            <w:r>
              <w:rPr>
                <w:rFonts w:hint="eastAsia" w:ascii="方正仿宋_GBK" w:hAnsi="方正仿宋_GBK" w:eastAsia="方正仿宋_GBK" w:cs="方正仿宋_GBK"/>
                <w:color w:val="auto"/>
                <w:kern w:val="2"/>
                <w:sz w:val="21"/>
                <w:szCs w:val="21"/>
                <w:lang w:val="en-US" w:eastAsia="zh-CN" w:bidi="ar"/>
              </w:rPr>
              <w:t>建立重点联系“两企三新”党组织和党员制度</w:t>
            </w:r>
            <w:r>
              <w:rPr>
                <w:rFonts w:hint="eastAsia" w:ascii="方正仿宋_GBK" w:hAnsi="方正仿宋_GBK" w:eastAsia="方正仿宋_GBK" w:cs="方正仿宋_GBK"/>
                <w:color w:val="auto"/>
                <w:kern w:val="2"/>
                <w:sz w:val="21"/>
                <w:szCs w:val="21"/>
                <w:lang w:eastAsia="zh-CN" w:bidi="ar"/>
              </w:rPr>
              <w:t>。</w:t>
            </w:r>
            <w:r>
              <w:rPr>
                <w:rFonts w:hint="eastAsia" w:ascii="方正仿宋_GBK" w:hAnsi="方正仿宋_GBK" w:eastAsia="方正仿宋_GBK" w:cs="方正仿宋_GBK"/>
                <w:color w:val="auto"/>
                <w:kern w:val="2"/>
                <w:sz w:val="21"/>
                <w:szCs w:val="21"/>
                <w:lang w:val="en-US" w:eastAsia="zh-CN" w:bidi="ar"/>
              </w:rPr>
              <w:t>以上四项工作各占1/4权重分，符合得对应权重分，否则不得分。</w:t>
            </w:r>
          </w:p>
        </w:tc>
        <w:tc>
          <w:tcPr>
            <w:tcW w:w="900" w:type="dxa"/>
            <w:vAlign w:val="center"/>
          </w:tcPr>
          <w:p w14:paraId="15FBA50E">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5</w:t>
            </w:r>
          </w:p>
        </w:tc>
      </w:tr>
      <w:tr w14:paraId="55E9B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9" w:type="dxa"/>
            <w:vMerge w:val="continue"/>
            <w:vAlign w:val="center"/>
          </w:tcPr>
          <w:p w14:paraId="003FE751">
            <w:pPr>
              <w:jc w:val="center"/>
              <w:rPr>
                <w:rFonts w:hint="eastAsia" w:ascii="方正仿宋_GBK" w:hAnsi="方正仿宋_GBK" w:eastAsia="方正仿宋_GBK" w:cs="方正仿宋_GBK"/>
                <w:kern w:val="2"/>
                <w:sz w:val="21"/>
                <w:szCs w:val="21"/>
              </w:rPr>
            </w:pPr>
          </w:p>
        </w:tc>
        <w:tc>
          <w:tcPr>
            <w:tcW w:w="922" w:type="dxa"/>
            <w:vMerge w:val="continue"/>
            <w:vAlign w:val="center"/>
          </w:tcPr>
          <w:p w14:paraId="46DA8B48">
            <w:pPr>
              <w:jc w:val="center"/>
              <w:rPr>
                <w:rFonts w:hint="eastAsia" w:ascii="方正仿宋_GBK" w:hAnsi="方正仿宋_GBK" w:eastAsia="方正仿宋_GBK" w:cs="方正仿宋_GBK"/>
                <w:kern w:val="2"/>
                <w:sz w:val="21"/>
                <w:szCs w:val="21"/>
              </w:rPr>
            </w:pPr>
          </w:p>
        </w:tc>
        <w:tc>
          <w:tcPr>
            <w:tcW w:w="1425" w:type="dxa"/>
            <w:shd w:val="clear" w:color="auto" w:fill="auto"/>
            <w:vAlign w:val="center"/>
          </w:tcPr>
          <w:p w14:paraId="4FAFEE03">
            <w:pPr>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rPr>
              <w:t>年度工作完成质量</w:t>
            </w:r>
          </w:p>
        </w:tc>
        <w:tc>
          <w:tcPr>
            <w:tcW w:w="752" w:type="dxa"/>
            <w:vAlign w:val="center"/>
          </w:tcPr>
          <w:p w14:paraId="236A9846">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5</w:t>
            </w:r>
          </w:p>
        </w:tc>
        <w:tc>
          <w:tcPr>
            <w:tcW w:w="1091" w:type="dxa"/>
            <w:shd w:val="clear" w:color="auto" w:fill="auto"/>
            <w:vAlign w:val="center"/>
          </w:tcPr>
          <w:p w14:paraId="1FDD34AB">
            <w:pPr>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rPr>
              <w:t>达标</w:t>
            </w:r>
          </w:p>
        </w:tc>
        <w:tc>
          <w:tcPr>
            <w:tcW w:w="3181" w:type="dxa"/>
            <w:shd w:val="clear" w:color="auto" w:fill="auto"/>
            <w:vAlign w:val="center"/>
          </w:tcPr>
          <w:p w14:paraId="46C21809">
            <w:pPr>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rPr>
              <w:t>考察“两新”工委工作完成质量情况。</w:t>
            </w:r>
          </w:p>
        </w:tc>
        <w:tc>
          <w:tcPr>
            <w:tcW w:w="5369" w:type="dxa"/>
            <w:shd w:val="clear" w:color="auto" w:fill="auto"/>
            <w:vAlign w:val="center"/>
          </w:tcPr>
          <w:p w14:paraId="423A724D">
            <w:pPr>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eastAsia="zh-CN" w:bidi="ar"/>
              </w:rPr>
              <w:t>①</w:t>
            </w:r>
            <w:r>
              <w:rPr>
                <w:rFonts w:hint="eastAsia" w:ascii="方正仿宋_GBK" w:hAnsi="方正仿宋_GBK" w:eastAsia="方正仿宋_GBK" w:cs="方正仿宋_GBK"/>
                <w:kern w:val="2"/>
                <w:sz w:val="21"/>
                <w:szCs w:val="21"/>
                <w:lang w:val="en-US" w:eastAsia="zh-CN" w:bidi="ar"/>
              </w:rPr>
              <w:t>明确“两新”工委实体化运行机制成员单位职责，形成工作机制；</w:t>
            </w:r>
            <w:r>
              <w:rPr>
                <w:rFonts w:hint="eastAsia" w:ascii="方正仿宋_GBK" w:hAnsi="方正仿宋_GBK" w:eastAsia="方正仿宋_GBK" w:cs="方正仿宋_GBK"/>
                <w:kern w:val="2"/>
                <w:sz w:val="21"/>
                <w:szCs w:val="21"/>
                <w:lang w:eastAsia="zh-CN" w:bidi="ar"/>
              </w:rPr>
              <w:t>②</w:t>
            </w:r>
            <w:r>
              <w:rPr>
                <w:rFonts w:hint="eastAsia" w:ascii="方正仿宋_GBK" w:hAnsi="方正仿宋_GBK" w:eastAsia="方正仿宋_GBK" w:cs="方正仿宋_GBK"/>
                <w:kern w:val="2"/>
                <w:sz w:val="21"/>
                <w:szCs w:val="21"/>
                <w:lang w:val="en-US" w:eastAsia="zh-CN" w:bidi="ar"/>
              </w:rPr>
              <w:t>有效解决新就业群体工作、生活、权益保障等方面问题；</w:t>
            </w:r>
            <w:r>
              <w:rPr>
                <w:rFonts w:hint="eastAsia" w:ascii="方正仿宋_GBK" w:hAnsi="方正仿宋_GBK" w:eastAsia="方正仿宋_GBK" w:cs="方正仿宋_GBK"/>
                <w:kern w:val="2"/>
                <w:sz w:val="21"/>
                <w:szCs w:val="21"/>
                <w:lang w:eastAsia="zh-CN" w:bidi="ar"/>
              </w:rPr>
              <w:t>③</w:t>
            </w:r>
            <w:r>
              <w:rPr>
                <w:rFonts w:hint="eastAsia" w:ascii="方正仿宋_GBK" w:hAnsi="方正仿宋_GBK" w:eastAsia="方正仿宋_GBK" w:cs="方正仿宋_GBK"/>
                <w:kern w:val="2"/>
                <w:sz w:val="21"/>
                <w:szCs w:val="21"/>
                <w:lang w:val="en-US" w:eastAsia="zh-CN" w:bidi="ar"/>
              </w:rPr>
              <w:t>指导成立产业链党委≥3个。</w:t>
            </w:r>
            <w:r>
              <w:rPr>
                <w:rFonts w:hint="eastAsia" w:ascii="方正仿宋_GBK" w:hAnsi="方正仿宋_GBK" w:eastAsia="方正仿宋_GBK" w:cs="方正仿宋_GBK"/>
                <w:color w:val="auto"/>
                <w:kern w:val="2"/>
                <w:sz w:val="21"/>
                <w:szCs w:val="21"/>
                <w:lang w:val="en-US" w:eastAsia="zh-CN" w:bidi="ar"/>
              </w:rPr>
              <w:t>以上三项工作各占1/3权重分，符合得对应权重分，否则不得分。</w:t>
            </w:r>
          </w:p>
        </w:tc>
        <w:tc>
          <w:tcPr>
            <w:tcW w:w="900" w:type="dxa"/>
            <w:vAlign w:val="center"/>
          </w:tcPr>
          <w:p w14:paraId="2A50CA6D">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5</w:t>
            </w:r>
          </w:p>
        </w:tc>
      </w:tr>
      <w:tr w14:paraId="6AF6A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9" w:type="dxa"/>
            <w:vMerge w:val="continue"/>
            <w:vAlign w:val="center"/>
          </w:tcPr>
          <w:p w14:paraId="0EFB81AE">
            <w:pPr>
              <w:jc w:val="center"/>
              <w:rPr>
                <w:rFonts w:hint="eastAsia" w:ascii="方正仿宋_GBK" w:hAnsi="方正仿宋_GBK" w:eastAsia="方正仿宋_GBK" w:cs="方正仿宋_GBK"/>
                <w:kern w:val="2"/>
                <w:sz w:val="21"/>
                <w:szCs w:val="21"/>
              </w:rPr>
            </w:pPr>
          </w:p>
        </w:tc>
        <w:tc>
          <w:tcPr>
            <w:tcW w:w="922" w:type="dxa"/>
            <w:vMerge w:val="restart"/>
            <w:vAlign w:val="center"/>
          </w:tcPr>
          <w:p w14:paraId="3E36EFA0">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社会工作人才及志愿服务工作</w:t>
            </w:r>
          </w:p>
        </w:tc>
        <w:tc>
          <w:tcPr>
            <w:tcW w:w="1425" w:type="dxa"/>
            <w:shd w:val="clear" w:color="auto" w:fill="auto"/>
            <w:vAlign w:val="center"/>
          </w:tcPr>
          <w:p w14:paraId="7F1CD109">
            <w:pPr>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rPr>
              <w:t>年度工作完成率</w:t>
            </w:r>
          </w:p>
        </w:tc>
        <w:tc>
          <w:tcPr>
            <w:tcW w:w="752" w:type="dxa"/>
            <w:vAlign w:val="center"/>
          </w:tcPr>
          <w:p w14:paraId="411DCE4D">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5</w:t>
            </w:r>
          </w:p>
        </w:tc>
        <w:tc>
          <w:tcPr>
            <w:tcW w:w="1091" w:type="dxa"/>
            <w:shd w:val="clear" w:color="auto" w:fill="auto"/>
            <w:vAlign w:val="center"/>
          </w:tcPr>
          <w:p w14:paraId="0F2C786E">
            <w:pPr>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rPr>
              <w:t>=100%</w:t>
            </w:r>
          </w:p>
        </w:tc>
        <w:tc>
          <w:tcPr>
            <w:tcW w:w="3181" w:type="dxa"/>
            <w:shd w:val="clear" w:color="auto" w:fill="auto"/>
            <w:vAlign w:val="center"/>
          </w:tcPr>
          <w:p w14:paraId="5FF8BA41">
            <w:pPr>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rPr>
              <w:t>考察社会工作人才和志愿服务工作完成情况。</w:t>
            </w:r>
          </w:p>
        </w:tc>
        <w:tc>
          <w:tcPr>
            <w:tcW w:w="5369" w:type="dxa"/>
            <w:shd w:val="clear" w:color="auto" w:fill="auto"/>
            <w:vAlign w:val="center"/>
          </w:tcPr>
          <w:p w14:paraId="43ADC358">
            <w:pPr>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eastAsia="zh-CN" w:bidi="ar"/>
              </w:rPr>
              <w:t>①</w:t>
            </w:r>
            <w:r>
              <w:rPr>
                <w:rFonts w:hint="eastAsia" w:ascii="方正仿宋_GBK" w:hAnsi="方正仿宋_GBK" w:eastAsia="方正仿宋_GBK" w:cs="方正仿宋_GBK"/>
                <w:kern w:val="2"/>
                <w:sz w:val="21"/>
                <w:szCs w:val="21"/>
                <w:lang w:val="en-US" w:eastAsia="zh-CN" w:bidi="ar"/>
              </w:rPr>
              <w:t>制定《南京市健全新时代志愿服务体系工作举措》；</w:t>
            </w:r>
            <w:r>
              <w:rPr>
                <w:rFonts w:hint="eastAsia" w:ascii="方正仿宋_GBK" w:hAnsi="方正仿宋_GBK" w:eastAsia="方正仿宋_GBK" w:cs="方正仿宋_GBK"/>
                <w:kern w:val="2"/>
                <w:sz w:val="21"/>
                <w:szCs w:val="21"/>
                <w:lang w:eastAsia="zh-CN" w:bidi="ar"/>
              </w:rPr>
              <w:t>②</w:t>
            </w:r>
            <w:r>
              <w:rPr>
                <w:rFonts w:hint="eastAsia" w:ascii="方正仿宋_GBK" w:hAnsi="方正仿宋_GBK" w:eastAsia="方正仿宋_GBK" w:cs="方正仿宋_GBK"/>
                <w:kern w:val="2"/>
                <w:sz w:val="21"/>
                <w:szCs w:val="21"/>
                <w:lang w:val="en-US" w:eastAsia="zh-CN" w:bidi="ar"/>
              </w:rPr>
              <w:t>深化专业队伍建设；</w:t>
            </w:r>
            <w:r>
              <w:rPr>
                <w:rFonts w:hint="eastAsia" w:ascii="方正仿宋_GBK" w:hAnsi="方正仿宋_GBK" w:eastAsia="方正仿宋_GBK" w:cs="方正仿宋_GBK"/>
                <w:kern w:val="2"/>
                <w:sz w:val="21"/>
                <w:szCs w:val="21"/>
                <w:lang w:eastAsia="zh-CN" w:bidi="ar"/>
              </w:rPr>
              <w:t>③</w:t>
            </w:r>
            <w:r>
              <w:rPr>
                <w:rFonts w:hint="eastAsia" w:ascii="方正仿宋_GBK" w:hAnsi="方正仿宋_GBK" w:eastAsia="方正仿宋_GBK" w:cs="方正仿宋_GBK"/>
                <w:kern w:val="2"/>
                <w:sz w:val="21"/>
                <w:szCs w:val="21"/>
                <w:lang w:val="en-US" w:eastAsia="zh-CN" w:bidi="ar"/>
              </w:rPr>
              <w:t>开展志愿服务专题培训，开展“金陵志愿红”专项行动</w:t>
            </w:r>
            <w:r>
              <w:rPr>
                <w:rFonts w:hint="eastAsia" w:ascii="方正仿宋_GBK" w:hAnsi="方正仿宋_GBK" w:eastAsia="方正仿宋_GBK" w:cs="方正仿宋_GBK"/>
                <w:color w:val="auto"/>
                <w:kern w:val="2"/>
                <w:sz w:val="21"/>
                <w:szCs w:val="21"/>
                <w:lang w:eastAsia="zh-CN" w:bidi="ar"/>
              </w:rPr>
              <w:t>。</w:t>
            </w:r>
            <w:r>
              <w:rPr>
                <w:rFonts w:hint="eastAsia" w:ascii="方正仿宋_GBK" w:hAnsi="方正仿宋_GBK" w:eastAsia="方正仿宋_GBK" w:cs="方正仿宋_GBK"/>
                <w:color w:val="auto"/>
                <w:kern w:val="2"/>
                <w:sz w:val="21"/>
                <w:szCs w:val="21"/>
                <w:lang w:val="en-US" w:eastAsia="zh-CN" w:bidi="ar"/>
              </w:rPr>
              <w:t>以上三项工作各占1/3权重分，符合得对应权重分，否则不得分。</w:t>
            </w:r>
          </w:p>
        </w:tc>
        <w:tc>
          <w:tcPr>
            <w:tcW w:w="900" w:type="dxa"/>
            <w:vAlign w:val="center"/>
          </w:tcPr>
          <w:p w14:paraId="12E84D9F">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5</w:t>
            </w:r>
          </w:p>
        </w:tc>
      </w:tr>
      <w:tr w14:paraId="45DD0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jc w:val="center"/>
        </w:trPr>
        <w:tc>
          <w:tcPr>
            <w:tcW w:w="849" w:type="dxa"/>
            <w:vMerge w:val="continue"/>
            <w:vAlign w:val="center"/>
          </w:tcPr>
          <w:p w14:paraId="5316DFF5">
            <w:pPr>
              <w:jc w:val="center"/>
              <w:rPr>
                <w:rFonts w:hint="eastAsia" w:ascii="方正仿宋_GBK" w:hAnsi="方正仿宋_GBK" w:eastAsia="方正仿宋_GBK" w:cs="方正仿宋_GBK"/>
                <w:kern w:val="2"/>
                <w:sz w:val="21"/>
                <w:szCs w:val="21"/>
              </w:rPr>
            </w:pPr>
          </w:p>
        </w:tc>
        <w:tc>
          <w:tcPr>
            <w:tcW w:w="922" w:type="dxa"/>
            <w:vMerge w:val="continue"/>
            <w:vAlign w:val="center"/>
          </w:tcPr>
          <w:p w14:paraId="584569BD">
            <w:pPr>
              <w:jc w:val="center"/>
              <w:rPr>
                <w:rFonts w:hint="eastAsia" w:ascii="方正仿宋_GBK" w:hAnsi="方正仿宋_GBK" w:eastAsia="方正仿宋_GBK" w:cs="方正仿宋_GBK"/>
                <w:kern w:val="2"/>
                <w:sz w:val="21"/>
                <w:szCs w:val="21"/>
              </w:rPr>
            </w:pPr>
          </w:p>
        </w:tc>
        <w:tc>
          <w:tcPr>
            <w:tcW w:w="1425" w:type="dxa"/>
            <w:shd w:val="clear" w:color="auto" w:fill="auto"/>
            <w:vAlign w:val="center"/>
          </w:tcPr>
          <w:p w14:paraId="763A90CB">
            <w:pPr>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rPr>
              <w:t>年度工作完成质量</w:t>
            </w:r>
          </w:p>
        </w:tc>
        <w:tc>
          <w:tcPr>
            <w:tcW w:w="752" w:type="dxa"/>
            <w:vAlign w:val="center"/>
          </w:tcPr>
          <w:p w14:paraId="19D916E2">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5</w:t>
            </w:r>
          </w:p>
        </w:tc>
        <w:tc>
          <w:tcPr>
            <w:tcW w:w="1091" w:type="dxa"/>
            <w:shd w:val="clear" w:color="auto" w:fill="auto"/>
            <w:vAlign w:val="center"/>
          </w:tcPr>
          <w:p w14:paraId="08068C6F">
            <w:pPr>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rPr>
              <w:t>达标</w:t>
            </w:r>
          </w:p>
        </w:tc>
        <w:tc>
          <w:tcPr>
            <w:tcW w:w="3181" w:type="dxa"/>
            <w:shd w:val="clear" w:color="auto" w:fill="auto"/>
            <w:vAlign w:val="center"/>
          </w:tcPr>
          <w:p w14:paraId="1204911E">
            <w:pPr>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rPr>
              <w:t>考察社会工作人才和志愿服务工作完成质量情况。</w:t>
            </w:r>
          </w:p>
        </w:tc>
        <w:tc>
          <w:tcPr>
            <w:tcW w:w="5369" w:type="dxa"/>
            <w:shd w:val="clear" w:color="auto" w:fill="auto"/>
            <w:vAlign w:val="center"/>
          </w:tcPr>
          <w:p w14:paraId="0C0C6A8D">
            <w:pPr>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eastAsia="zh-CN" w:bidi="ar"/>
              </w:rPr>
              <w:t>①</w:t>
            </w:r>
            <w:r>
              <w:rPr>
                <w:rFonts w:hint="eastAsia" w:ascii="方正仿宋_GBK" w:hAnsi="方正仿宋_GBK" w:eastAsia="方正仿宋_GBK" w:cs="方正仿宋_GBK"/>
                <w:kern w:val="2"/>
                <w:sz w:val="21"/>
                <w:szCs w:val="21"/>
                <w:lang w:val="en-US" w:eastAsia="zh-CN" w:bidi="ar"/>
              </w:rPr>
              <w:t>现有全国专业社会工作领军人才人数居全省第一：</w:t>
            </w:r>
            <w:r>
              <w:rPr>
                <w:rFonts w:hint="eastAsia" w:ascii="方正仿宋_GBK" w:hAnsi="方正仿宋_GBK" w:eastAsia="方正仿宋_GBK" w:cs="方正仿宋_GBK"/>
                <w:kern w:val="2"/>
                <w:sz w:val="21"/>
                <w:szCs w:val="21"/>
                <w:lang w:eastAsia="zh-CN" w:bidi="ar"/>
              </w:rPr>
              <w:t>②</w:t>
            </w:r>
            <w:r>
              <w:rPr>
                <w:rFonts w:hint="eastAsia" w:ascii="方正仿宋_GBK" w:hAnsi="方正仿宋_GBK" w:eastAsia="方正仿宋_GBK" w:cs="方正仿宋_GBK"/>
                <w:kern w:val="2"/>
                <w:sz w:val="21"/>
                <w:szCs w:val="21"/>
                <w:lang w:val="en-US" w:eastAsia="zh-CN" w:bidi="ar"/>
              </w:rPr>
              <w:t>全国社会工作者职业资格考试通过率居全省第一；</w:t>
            </w:r>
            <w:r>
              <w:rPr>
                <w:rFonts w:hint="eastAsia" w:ascii="方正仿宋_GBK" w:hAnsi="方正仿宋_GBK" w:eastAsia="方正仿宋_GBK" w:cs="方正仿宋_GBK"/>
                <w:kern w:val="2"/>
                <w:sz w:val="21"/>
                <w:szCs w:val="21"/>
                <w:lang w:eastAsia="zh-CN" w:bidi="ar"/>
              </w:rPr>
              <w:t>③</w:t>
            </w:r>
            <w:r>
              <w:rPr>
                <w:rFonts w:hint="eastAsia" w:ascii="方正仿宋_GBK" w:hAnsi="方正仿宋_GBK" w:eastAsia="方正仿宋_GBK" w:cs="方正仿宋_GBK"/>
                <w:kern w:val="2"/>
                <w:sz w:val="21"/>
                <w:szCs w:val="21"/>
                <w:lang w:val="en-US" w:eastAsia="zh-CN" w:bidi="ar"/>
              </w:rPr>
              <w:t>志愿服务专题培训实现36家部门单位、101个街镇全覆盖；</w:t>
            </w:r>
            <w:r>
              <w:rPr>
                <w:rFonts w:hint="eastAsia" w:ascii="方正仿宋_GBK" w:hAnsi="方正仿宋_GBK" w:eastAsia="方正仿宋_GBK" w:cs="方正仿宋_GBK"/>
                <w:color w:val="auto"/>
                <w:kern w:val="2"/>
                <w:sz w:val="21"/>
                <w:szCs w:val="21"/>
                <w:lang w:eastAsia="zh-CN" w:bidi="ar"/>
              </w:rPr>
              <w:t>④</w:t>
            </w:r>
            <w:r>
              <w:rPr>
                <w:rFonts w:hint="eastAsia" w:ascii="方正仿宋_GBK" w:hAnsi="方正仿宋_GBK" w:eastAsia="方正仿宋_GBK" w:cs="方正仿宋_GBK"/>
                <w:color w:val="auto"/>
                <w:kern w:val="2"/>
                <w:sz w:val="21"/>
                <w:szCs w:val="21"/>
                <w:lang w:val="en-US" w:eastAsia="zh-CN" w:bidi="ar"/>
              </w:rPr>
              <w:t>全国青年志愿服务项目大赛获得荣誉</w:t>
            </w:r>
            <w:r>
              <w:rPr>
                <w:rFonts w:hint="eastAsia" w:ascii="方正仿宋_GBK" w:hAnsi="方正仿宋_GBK" w:eastAsia="方正仿宋_GBK" w:cs="方正仿宋_GBK"/>
                <w:color w:val="auto"/>
                <w:kern w:val="2"/>
                <w:sz w:val="21"/>
                <w:szCs w:val="21"/>
                <w:lang w:eastAsia="zh-CN" w:bidi="ar"/>
              </w:rPr>
              <w:t>。</w:t>
            </w:r>
            <w:r>
              <w:rPr>
                <w:rFonts w:hint="eastAsia" w:ascii="方正仿宋_GBK" w:hAnsi="方正仿宋_GBK" w:eastAsia="方正仿宋_GBK" w:cs="方正仿宋_GBK"/>
                <w:color w:val="auto"/>
                <w:kern w:val="2"/>
                <w:sz w:val="21"/>
                <w:szCs w:val="21"/>
                <w:lang w:val="en-US" w:eastAsia="zh-CN" w:bidi="ar"/>
              </w:rPr>
              <w:t>以上四项工作各占1/4权重分，符合得对应权重分，否则不得分。</w:t>
            </w:r>
          </w:p>
        </w:tc>
        <w:tc>
          <w:tcPr>
            <w:tcW w:w="900" w:type="dxa"/>
            <w:vAlign w:val="center"/>
          </w:tcPr>
          <w:p w14:paraId="13F6F220">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5</w:t>
            </w:r>
          </w:p>
        </w:tc>
      </w:tr>
      <w:tr w14:paraId="38CDF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jc w:val="center"/>
        </w:trPr>
        <w:tc>
          <w:tcPr>
            <w:tcW w:w="849" w:type="dxa"/>
            <w:vMerge w:val="continue"/>
            <w:vAlign w:val="center"/>
          </w:tcPr>
          <w:p w14:paraId="4B6DE027">
            <w:pPr>
              <w:jc w:val="center"/>
              <w:rPr>
                <w:rFonts w:hint="eastAsia" w:ascii="方正仿宋_GBK" w:hAnsi="方正仿宋_GBK" w:eastAsia="方正仿宋_GBK" w:cs="方正仿宋_GBK"/>
                <w:kern w:val="2"/>
                <w:sz w:val="21"/>
                <w:szCs w:val="21"/>
              </w:rPr>
            </w:pPr>
          </w:p>
        </w:tc>
        <w:tc>
          <w:tcPr>
            <w:tcW w:w="922" w:type="dxa"/>
            <w:vMerge w:val="restart"/>
            <w:vAlign w:val="center"/>
          </w:tcPr>
          <w:p w14:paraId="229B0374">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行业协会商会工作</w:t>
            </w:r>
          </w:p>
        </w:tc>
        <w:tc>
          <w:tcPr>
            <w:tcW w:w="1425" w:type="dxa"/>
            <w:shd w:val="clear" w:color="auto" w:fill="auto"/>
            <w:vAlign w:val="center"/>
          </w:tcPr>
          <w:p w14:paraId="7389C228">
            <w:pPr>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rPr>
              <w:t>年度工作完成率</w:t>
            </w:r>
          </w:p>
        </w:tc>
        <w:tc>
          <w:tcPr>
            <w:tcW w:w="752" w:type="dxa"/>
            <w:shd w:val="clear" w:color="auto" w:fill="auto"/>
            <w:vAlign w:val="center"/>
          </w:tcPr>
          <w:p w14:paraId="53B8F424">
            <w:pPr>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rPr>
              <w:t>5</w:t>
            </w:r>
          </w:p>
        </w:tc>
        <w:tc>
          <w:tcPr>
            <w:tcW w:w="1091" w:type="dxa"/>
            <w:shd w:val="clear" w:color="auto" w:fill="auto"/>
            <w:vAlign w:val="center"/>
          </w:tcPr>
          <w:p w14:paraId="23CA7FE9">
            <w:pPr>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rPr>
              <w:t>=100%</w:t>
            </w:r>
          </w:p>
        </w:tc>
        <w:tc>
          <w:tcPr>
            <w:tcW w:w="3181" w:type="dxa"/>
            <w:shd w:val="clear" w:color="auto" w:fill="auto"/>
            <w:vAlign w:val="center"/>
          </w:tcPr>
          <w:p w14:paraId="4B049E8F">
            <w:pPr>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rPr>
              <w:t>考察行业协会商会工作完成情况。</w:t>
            </w:r>
          </w:p>
        </w:tc>
        <w:tc>
          <w:tcPr>
            <w:tcW w:w="5369" w:type="dxa"/>
            <w:shd w:val="clear" w:color="auto" w:fill="auto"/>
            <w:vAlign w:val="center"/>
          </w:tcPr>
          <w:p w14:paraId="3CFC9ED7">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eastAsia="zh-CN" w:bidi="ar"/>
              </w:rPr>
              <w:t>①</w:t>
            </w:r>
            <w:r>
              <w:rPr>
                <w:rFonts w:hint="eastAsia" w:ascii="方正仿宋_GBK" w:hAnsi="方正仿宋_GBK" w:eastAsia="方正仿宋_GBK" w:cs="方正仿宋_GBK"/>
                <w:kern w:val="2"/>
                <w:sz w:val="21"/>
                <w:szCs w:val="21"/>
                <w:lang w:val="en-US" w:eastAsia="zh-CN" w:bidi="ar"/>
              </w:rPr>
              <w:t>促进行业协会商会发展规范化，构建“1+12+35+N”党建工作新格局；</w:t>
            </w:r>
            <w:r>
              <w:rPr>
                <w:rFonts w:hint="eastAsia" w:ascii="方正仿宋_GBK" w:hAnsi="方正仿宋_GBK" w:eastAsia="方正仿宋_GBK" w:cs="方正仿宋_GBK"/>
                <w:kern w:val="2"/>
                <w:sz w:val="21"/>
                <w:szCs w:val="21"/>
                <w:lang w:eastAsia="zh-CN" w:bidi="ar"/>
              </w:rPr>
              <w:t>②</w:t>
            </w:r>
            <w:r>
              <w:rPr>
                <w:rFonts w:hint="eastAsia" w:ascii="方正仿宋_GBK" w:hAnsi="方正仿宋_GBK" w:eastAsia="方正仿宋_GBK" w:cs="方正仿宋_GBK"/>
                <w:kern w:val="2"/>
                <w:sz w:val="21"/>
                <w:szCs w:val="21"/>
                <w:lang w:val="en-US" w:eastAsia="zh-CN" w:bidi="ar"/>
              </w:rPr>
              <w:t>突出党建攻坚，遴选党建工作示范点，下发提质增效工作任务清单；</w:t>
            </w:r>
            <w:r>
              <w:rPr>
                <w:rFonts w:hint="eastAsia" w:ascii="方正仿宋_GBK" w:hAnsi="方正仿宋_GBK" w:eastAsia="方正仿宋_GBK" w:cs="方正仿宋_GBK"/>
                <w:kern w:val="2"/>
                <w:sz w:val="21"/>
                <w:szCs w:val="21"/>
                <w:lang w:eastAsia="zh-CN" w:bidi="ar"/>
              </w:rPr>
              <w:t>③</w:t>
            </w:r>
            <w:r>
              <w:rPr>
                <w:rFonts w:hint="eastAsia" w:ascii="方正仿宋_GBK" w:hAnsi="方正仿宋_GBK" w:eastAsia="方正仿宋_GBK" w:cs="方正仿宋_GBK"/>
                <w:kern w:val="2"/>
                <w:sz w:val="21"/>
                <w:szCs w:val="21"/>
                <w:lang w:val="en-US" w:eastAsia="zh-CN" w:bidi="ar"/>
              </w:rPr>
              <w:t>突出规范化建设，有力提升行业协会商会规范化水平；</w:t>
            </w:r>
            <w:r>
              <w:rPr>
                <w:rFonts w:hint="eastAsia" w:ascii="方正仿宋_GBK" w:hAnsi="方正仿宋_GBK" w:eastAsia="方正仿宋_GBK" w:cs="方正仿宋_GBK"/>
                <w:color w:val="auto"/>
                <w:kern w:val="2"/>
                <w:sz w:val="21"/>
                <w:szCs w:val="21"/>
                <w:lang w:eastAsia="zh-CN" w:bidi="ar"/>
              </w:rPr>
              <w:t>④</w:t>
            </w:r>
            <w:r>
              <w:rPr>
                <w:rFonts w:hint="eastAsia" w:ascii="方正仿宋_GBK" w:hAnsi="方正仿宋_GBK" w:eastAsia="方正仿宋_GBK" w:cs="方正仿宋_GBK"/>
                <w:color w:val="auto"/>
                <w:kern w:val="2"/>
                <w:sz w:val="21"/>
                <w:szCs w:val="21"/>
                <w:lang w:val="en-US" w:eastAsia="zh-CN" w:bidi="ar"/>
              </w:rPr>
              <w:t>突出服务经济社会发展，组织“双走进双服务”融合互助活动</w:t>
            </w:r>
            <w:r>
              <w:rPr>
                <w:rFonts w:hint="eastAsia" w:ascii="方正仿宋_GBK" w:hAnsi="方正仿宋_GBK" w:eastAsia="方正仿宋_GBK" w:cs="方正仿宋_GBK"/>
                <w:color w:val="auto"/>
                <w:kern w:val="2"/>
                <w:sz w:val="21"/>
                <w:szCs w:val="21"/>
                <w:lang w:eastAsia="zh-CN" w:bidi="ar"/>
              </w:rPr>
              <w:t>。</w:t>
            </w:r>
            <w:r>
              <w:rPr>
                <w:rFonts w:hint="eastAsia" w:ascii="方正仿宋_GBK" w:hAnsi="方正仿宋_GBK" w:eastAsia="方正仿宋_GBK" w:cs="方正仿宋_GBK"/>
                <w:color w:val="auto"/>
                <w:kern w:val="2"/>
                <w:sz w:val="21"/>
                <w:szCs w:val="21"/>
                <w:lang w:val="en-US" w:eastAsia="zh-CN" w:bidi="ar"/>
              </w:rPr>
              <w:t>以上四项工作各占1/4权重分，符合得对应权重分，否则不得分。</w:t>
            </w:r>
          </w:p>
        </w:tc>
        <w:tc>
          <w:tcPr>
            <w:tcW w:w="900" w:type="dxa"/>
            <w:vAlign w:val="center"/>
          </w:tcPr>
          <w:p w14:paraId="4B7C5C53">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5</w:t>
            </w:r>
          </w:p>
        </w:tc>
      </w:tr>
      <w:tr w14:paraId="78050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jc w:val="center"/>
        </w:trPr>
        <w:tc>
          <w:tcPr>
            <w:tcW w:w="849" w:type="dxa"/>
            <w:vMerge w:val="continue"/>
            <w:vAlign w:val="center"/>
          </w:tcPr>
          <w:p w14:paraId="5A0EE3DA">
            <w:pPr>
              <w:jc w:val="center"/>
              <w:rPr>
                <w:rFonts w:hint="eastAsia" w:ascii="方正仿宋_GBK" w:hAnsi="方正仿宋_GBK" w:eastAsia="方正仿宋_GBK" w:cs="方正仿宋_GBK"/>
                <w:kern w:val="2"/>
                <w:sz w:val="21"/>
                <w:szCs w:val="21"/>
              </w:rPr>
            </w:pPr>
          </w:p>
        </w:tc>
        <w:tc>
          <w:tcPr>
            <w:tcW w:w="922" w:type="dxa"/>
            <w:vMerge w:val="continue"/>
            <w:vAlign w:val="center"/>
          </w:tcPr>
          <w:p w14:paraId="6214D78D">
            <w:pPr>
              <w:jc w:val="center"/>
              <w:rPr>
                <w:rFonts w:hint="eastAsia" w:ascii="方正仿宋_GBK" w:hAnsi="方正仿宋_GBK" w:eastAsia="方正仿宋_GBK" w:cs="方正仿宋_GBK"/>
                <w:kern w:val="2"/>
                <w:sz w:val="21"/>
                <w:szCs w:val="21"/>
              </w:rPr>
            </w:pPr>
          </w:p>
        </w:tc>
        <w:tc>
          <w:tcPr>
            <w:tcW w:w="1425" w:type="dxa"/>
            <w:shd w:val="clear" w:color="auto" w:fill="auto"/>
            <w:vAlign w:val="center"/>
          </w:tcPr>
          <w:p w14:paraId="10AB3753">
            <w:pPr>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rPr>
              <w:t>年度工作完成质量</w:t>
            </w:r>
          </w:p>
        </w:tc>
        <w:tc>
          <w:tcPr>
            <w:tcW w:w="752" w:type="dxa"/>
            <w:shd w:val="clear" w:color="auto" w:fill="auto"/>
            <w:vAlign w:val="center"/>
          </w:tcPr>
          <w:p w14:paraId="6B7B709D">
            <w:pPr>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rPr>
              <w:t>5</w:t>
            </w:r>
          </w:p>
        </w:tc>
        <w:tc>
          <w:tcPr>
            <w:tcW w:w="1091" w:type="dxa"/>
            <w:shd w:val="clear" w:color="auto" w:fill="auto"/>
            <w:vAlign w:val="center"/>
          </w:tcPr>
          <w:p w14:paraId="7141C6EA">
            <w:pPr>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rPr>
              <w:t>达标</w:t>
            </w:r>
          </w:p>
        </w:tc>
        <w:tc>
          <w:tcPr>
            <w:tcW w:w="3181" w:type="dxa"/>
            <w:shd w:val="clear" w:color="auto" w:fill="auto"/>
            <w:vAlign w:val="center"/>
          </w:tcPr>
          <w:p w14:paraId="68B8ADF7">
            <w:pPr>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rPr>
              <w:t>考察行业协会商会工作完成质量情况。</w:t>
            </w:r>
          </w:p>
        </w:tc>
        <w:tc>
          <w:tcPr>
            <w:tcW w:w="5369" w:type="dxa"/>
            <w:shd w:val="clear" w:color="auto" w:fill="auto"/>
            <w:vAlign w:val="center"/>
          </w:tcPr>
          <w:p w14:paraId="7BA17446">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eastAsia="zh-CN" w:bidi="ar"/>
              </w:rPr>
              <w:t>①</w:t>
            </w:r>
            <w:r>
              <w:rPr>
                <w:rFonts w:hint="eastAsia" w:ascii="方正仿宋_GBK" w:hAnsi="方正仿宋_GBK" w:eastAsia="方正仿宋_GBK" w:cs="方正仿宋_GBK"/>
                <w:kern w:val="2"/>
                <w:sz w:val="21"/>
                <w:szCs w:val="21"/>
                <w:lang w:val="en-US" w:eastAsia="zh-CN" w:bidi="ar"/>
              </w:rPr>
              <w:t>清单化明确社会工作部门、登记机关、业务主管单位工作职责；</w:t>
            </w:r>
            <w:r>
              <w:rPr>
                <w:rFonts w:hint="eastAsia" w:ascii="方正仿宋_GBK" w:hAnsi="方正仿宋_GBK" w:eastAsia="方正仿宋_GBK" w:cs="方正仿宋_GBK"/>
                <w:kern w:val="2"/>
                <w:sz w:val="21"/>
                <w:szCs w:val="21"/>
                <w:lang w:eastAsia="zh-CN" w:bidi="ar"/>
              </w:rPr>
              <w:t>②</w:t>
            </w:r>
            <w:r>
              <w:rPr>
                <w:rFonts w:hint="eastAsia" w:ascii="方正仿宋_GBK" w:hAnsi="方正仿宋_GBK" w:eastAsia="方正仿宋_GBK" w:cs="方正仿宋_GBK"/>
                <w:kern w:val="2"/>
                <w:sz w:val="21"/>
                <w:szCs w:val="21"/>
                <w:lang w:val="en-US" w:eastAsia="zh-CN" w:bidi="ar"/>
              </w:rPr>
              <w:t>行业协会商会党的组织覆盖率大幅提升；</w:t>
            </w:r>
            <w:r>
              <w:rPr>
                <w:rFonts w:hint="eastAsia" w:ascii="方正仿宋_GBK" w:hAnsi="方正仿宋_GBK" w:eastAsia="方正仿宋_GBK" w:cs="方正仿宋_GBK"/>
                <w:kern w:val="2"/>
                <w:sz w:val="21"/>
                <w:szCs w:val="21"/>
                <w:lang w:eastAsia="zh-CN" w:bidi="ar"/>
              </w:rPr>
              <w:t>③</w:t>
            </w:r>
            <w:r>
              <w:rPr>
                <w:rFonts w:hint="eastAsia" w:ascii="方正仿宋_GBK" w:hAnsi="方正仿宋_GBK" w:eastAsia="方正仿宋_GBK" w:cs="方正仿宋_GBK"/>
                <w:kern w:val="2"/>
                <w:sz w:val="21"/>
                <w:szCs w:val="21"/>
                <w:lang w:val="en-US" w:eastAsia="zh-CN" w:bidi="ar"/>
              </w:rPr>
              <w:t>推动行业协会商会与社区（村）签署共建项目≥90个；</w:t>
            </w:r>
            <w:r>
              <w:rPr>
                <w:rFonts w:hint="eastAsia" w:ascii="方正仿宋_GBK" w:hAnsi="方正仿宋_GBK" w:eastAsia="方正仿宋_GBK" w:cs="方正仿宋_GBK"/>
                <w:color w:val="auto"/>
                <w:kern w:val="2"/>
                <w:sz w:val="21"/>
                <w:szCs w:val="21"/>
                <w:lang w:eastAsia="zh-CN" w:bidi="ar"/>
              </w:rPr>
              <w:t>④</w:t>
            </w:r>
            <w:r>
              <w:rPr>
                <w:rFonts w:hint="eastAsia" w:ascii="方正仿宋_GBK" w:hAnsi="方正仿宋_GBK" w:eastAsia="方正仿宋_GBK" w:cs="方正仿宋_GBK"/>
                <w:color w:val="auto"/>
                <w:kern w:val="2"/>
                <w:sz w:val="21"/>
                <w:szCs w:val="21"/>
                <w:lang w:val="en-US" w:eastAsia="zh-CN" w:bidi="ar"/>
              </w:rPr>
              <w:t>组织近200家行业协会商会就近就便参与街道社区基层治理</w:t>
            </w:r>
            <w:r>
              <w:rPr>
                <w:rFonts w:hint="eastAsia" w:ascii="方正仿宋_GBK" w:hAnsi="方正仿宋_GBK" w:eastAsia="方正仿宋_GBK" w:cs="方正仿宋_GBK"/>
                <w:color w:val="auto"/>
                <w:kern w:val="2"/>
                <w:sz w:val="21"/>
                <w:szCs w:val="21"/>
                <w:lang w:eastAsia="zh-CN" w:bidi="ar"/>
              </w:rPr>
              <w:t>。</w:t>
            </w:r>
            <w:r>
              <w:rPr>
                <w:rFonts w:hint="eastAsia" w:ascii="方正仿宋_GBK" w:hAnsi="方正仿宋_GBK" w:eastAsia="方正仿宋_GBK" w:cs="方正仿宋_GBK"/>
                <w:color w:val="auto"/>
                <w:kern w:val="2"/>
                <w:sz w:val="21"/>
                <w:szCs w:val="21"/>
                <w:lang w:val="en-US" w:eastAsia="zh-CN" w:bidi="ar"/>
              </w:rPr>
              <w:t>以上四项工作各占1/4权重分，符合得对应权重分，否则不得分。</w:t>
            </w:r>
          </w:p>
        </w:tc>
        <w:tc>
          <w:tcPr>
            <w:tcW w:w="900" w:type="dxa"/>
            <w:vAlign w:val="center"/>
          </w:tcPr>
          <w:p w14:paraId="575742D6">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5</w:t>
            </w:r>
          </w:p>
        </w:tc>
      </w:tr>
      <w:tr w14:paraId="1F2BC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9" w:type="dxa"/>
            <w:vMerge w:val="restart"/>
            <w:vAlign w:val="center"/>
          </w:tcPr>
          <w:p w14:paraId="17E42237">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履职绩效</w:t>
            </w:r>
          </w:p>
          <w:p w14:paraId="6BACBAE2">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w:t>
            </w:r>
            <w:r>
              <w:rPr>
                <w:rFonts w:hint="eastAsia" w:ascii="方正仿宋_GBK" w:hAnsi="方正仿宋_GBK" w:eastAsia="方正仿宋_GBK" w:cs="方正仿宋_GBK"/>
                <w:kern w:val="2"/>
                <w:sz w:val="21"/>
                <w:szCs w:val="21"/>
                <w:lang w:val="en-US" w:eastAsia="zh-CN"/>
              </w:rPr>
              <w:t>2</w:t>
            </w:r>
            <w:r>
              <w:rPr>
                <w:rFonts w:hint="eastAsia" w:ascii="方正仿宋_GBK" w:hAnsi="方正仿宋_GBK" w:eastAsia="方正仿宋_GBK" w:cs="方正仿宋_GBK"/>
                <w:kern w:val="2"/>
                <w:sz w:val="21"/>
                <w:szCs w:val="21"/>
              </w:rPr>
              <w:t>0分）</w:t>
            </w:r>
          </w:p>
        </w:tc>
        <w:tc>
          <w:tcPr>
            <w:tcW w:w="922" w:type="dxa"/>
            <w:vMerge w:val="restart"/>
            <w:vAlign w:val="center"/>
          </w:tcPr>
          <w:p w14:paraId="2F894E4B">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社会效益</w:t>
            </w:r>
          </w:p>
        </w:tc>
        <w:tc>
          <w:tcPr>
            <w:tcW w:w="1425" w:type="dxa"/>
            <w:vAlign w:val="center"/>
          </w:tcPr>
          <w:p w14:paraId="3355E2B0">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推动社区治理</w:t>
            </w:r>
          </w:p>
        </w:tc>
        <w:tc>
          <w:tcPr>
            <w:tcW w:w="752" w:type="dxa"/>
            <w:vAlign w:val="center"/>
          </w:tcPr>
          <w:p w14:paraId="54E9CE87">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5</w:t>
            </w:r>
          </w:p>
        </w:tc>
        <w:tc>
          <w:tcPr>
            <w:tcW w:w="1091" w:type="dxa"/>
            <w:vAlign w:val="center"/>
          </w:tcPr>
          <w:p w14:paraId="1413936E">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有效推动</w:t>
            </w:r>
          </w:p>
        </w:tc>
        <w:tc>
          <w:tcPr>
            <w:tcW w:w="3181" w:type="dxa"/>
            <w:vAlign w:val="center"/>
          </w:tcPr>
          <w:p w14:paraId="302F435A">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lang w:val="en-US" w:eastAsia="zh-CN"/>
              </w:rPr>
              <w:t>考察部门工作是否推进了社区治理能力的提升。</w:t>
            </w:r>
          </w:p>
        </w:tc>
        <w:tc>
          <w:tcPr>
            <w:tcW w:w="5369" w:type="dxa"/>
            <w:vAlign w:val="center"/>
          </w:tcPr>
          <w:p w14:paraId="7A69F912">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部门工作有效推动社区治理能力的提升得满分，否则不得分。</w:t>
            </w:r>
          </w:p>
        </w:tc>
        <w:tc>
          <w:tcPr>
            <w:tcW w:w="900" w:type="dxa"/>
            <w:vAlign w:val="center"/>
          </w:tcPr>
          <w:p w14:paraId="3D8A45C3">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5</w:t>
            </w:r>
          </w:p>
        </w:tc>
      </w:tr>
      <w:tr w14:paraId="6B86B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9" w:type="dxa"/>
            <w:vMerge w:val="continue"/>
            <w:vAlign w:val="center"/>
          </w:tcPr>
          <w:p w14:paraId="3A75C7B2">
            <w:pPr>
              <w:jc w:val="center"/>
              <w:rPr>
                <w:rFonts w:hint="eastAsia" w:ascii="方正仿宋_GBK" w:hAnsi="方正仿宋_GBK" w:eastAsia="方正仿宋_GBK" w:cs="方正仿宋_GBK"/>
                <w:kern w:val="2"/>
                <w:sz w:val="21"/>
                <w:szCs w:val="21"/>
              </w:rPr>
            </w:pPr>
          </w:p>
        </w:tc>
        <w:tc>
          <w:tcPr>
            <w:tcW w:w="922" w:type="dxa"/>
            <w:vMerge w:val="continue"/>
            <w:vAlign w:val="center"/>
          </w:tcPr>
          <w:p w14:paraId="293FCCD3">
            <w:pPr>
              <w:jc w:val="center"/>
              <w:rPr>
                <w:rFonts w:hint="eastAsia" w:ascii="方正仿宋_GBK" w:hAnsi="方正仿宋_GBK" w:eastAsia="方正仿宋_GBK" w:cs="方正仿宋_GBK"/>
                <w:kern w:val="2"/>
                <w:sz w:val="21"/>
                <w:szCs w:val="21"/>
              </w:rPr>
            </w:pPr>
          </w:p>
        </w:tc>
        <w:tc>
          <w:tcPr>
            <w:tcW w:w="1425" w:type="dxa"/>
            <w:vAlign w:val="center"/>
          </w:tcPr>
          <w:p w14:paraId="07326D23">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关爱凝聚新就业群体</w:t>
            </w:r>
          </w:p>
        </w:tc>
        <w:tc>
          <w:tcPr>
            <w:tcW w:w="752" w:type="dxa"/>
            <w:vAlign w:val="center"/>
          </w:tcPr>
          <w:p w14:paraId="2AB71DE9">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5</w:t>
            </w:r>
          </w:p>
        </w:tc>
        <w:tc>
          <w:tcPr>
            <w:tcW w:w="1091" w:type="dxa"/>
            <w:vAlign w:val="center"/>
          </w:tcPr>
          <w:p w14:paraId="3FEDDCAC">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达标</w:t>
            </w:r>
          </w:p>
        </w:tc>
        <w:tc>
          <w:tcPr>
            <w:tcW w:w="3181" w:type="dxa"/>
            <w:vAlign w:val="center"/>
          </w:tcPr>
          <w:p w14:paraId="1681A6A4">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考察部门工作是否达到关爱凝聚新就业群体的效果。</w:t>
            </w:r>
          </w:p>
        </w:tc>
        <w:tc>
          <w:tcPr>
            <w:tcW w:w="5369" w:type="dxa"/>
            <w:vAlign w:val="center"/>
          </w:tcPr>
          <w:p w14:paraId="3A626C30">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部门工作达到关爱凝聚新就业群体效果得满分，否则不得分。</w:t>
            </w:r>
          </w:p>
        </w:tc>
        <w:tc>
          <w:tcPr>
            <w:tcW w:w="900" w:type="dxa"/>
            <w:vAlign w:val="center"/>
          </w:tcPr>
          <w:p w14:paraId="4959A5C8">
            <w:pPr>
              <w:jc w:val="center"/>
              <w:rPr>
                <w:rFonts w:hint="default"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5</w:t>
            </w:r>
          </w:p>
        </w:tc>
      </w:tr>
      <w:tr w14:paraId="3D204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9" w:type="dxa"/>
            <w:vMerge w:val="continue"/>
            <w:vAlign w:val="center"/>
          </w:tcPr>
          <w:p w14:paraId="29D59513">
            <w:pPr>
              <w:jc w:val="center"/>
              <w:rPr>
                <w:rFonts w:hint="eastAsia" w:ascii="方正仿宋_GBK" w:hAnsi="方正仿宋_GBK" w:eastAsia="方正仿宋_GBK" w:cs="方正仿宋_GBK"/>
                <w:kern w:val="2"/>
                <w:sz w:val="21"/>
                <w:szCs w:val="21"/>
              </w:rPr>
            </w:pPr>
          </w:p>
        </w:tc>
        <w:tc>
          <w:tcPr>
            <w:tcW w:w="922" w:type="dxa"/>
            <w:vMerge w:val="continue"/>
            <w:vAlign w:val="center"/>
          </w:tcPr>
          <w:p w14:paraId="07CF1D20">
            <w:pPr>
              <w:jc w:val="center"/>
              <w:rPr>
                <w:rFonts w:hint="eastAsia" w:ascii="方正仿宋_GBK" w:hAnsi="方正仿宋_GBK" w:eastAsia="方正仿宋_GBK" w:cs="方正仿宋_GBK"/>
                <w:kern w:val="2"/>
                <w:sz w:val="21"/>
                <w:szCs w:val="21"/>
              </w:rPr>
            </w:pPr>
          </w:p>
        </w:tc>
        <w:tc>
          <w:tcPr>
            <w:tcW w:w="1425" w:type="dxa"/>
            <w:vAlign w:val="center"/>
          </w:tcPr>
          <w:p w14:paraId="108ACA1F">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推动志愿服务活动开展</w:t>
            </w:r>
          </w:p>
        </w:tc>
        <w:tc>
          <w:tcPr>
            <w:tcW w:w="752" w:type="dxa"/>
            <w:vAlign w:val="center"/>
          </w:tcPr>
          <w:p w14:paraId="3A9F4A40">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5</w:t>
            </w:r>
          </w:p>
        </w:tc>
        <w:tc>
          <w:tcPr>
            <w:tcW w:w="1091" w:type="dxa"/>
            <w:vAlign w:val="center"/>
          </w:tcPr>
          <w:p w14:paraId="7DA0217B">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有效推动</w:t>
            </w:r>
          </w:p>
        </w:tc>
        <w:tc>
          <w:tcPr>
            <w:tcW w:w="3181" w:type="dxa"/>
            <w:vAlign w:val="center"/>
          </w:tcPr>
          <w:p w14:paraId="2F60FC0E">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考察部门工作是否有效推动志愿服务活动开展。</w:t>
            </w:r>
          </w:p>
        </w:tc>
        <w:tc>
          <w:tcPr>
            <w:tcW w:w="5369" w:type="dxa"/>
            <w:vAlign w:val="center"/>
          </w:tcPr>
          <w:p w14:paraId="1A30AE03">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部门工作有效推动志愿服务活动开展得满分，否则不得分。</w:t>
            </w:r>
          </w:p>
        </w:tc>
        <w:tc>
          <w:tcPr>
            <w:tcW w:w="900" w:type="dxa"/>
            <w:vAlign w:val="center"/>
          </w:tcPr>
          <w:p w14:paraId="112D94C8">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5</w:t>
            </w:r>
          </w:p>
        </w:tc>
      </w:tr>
      <w:tr w14:paraId="1A51A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9" w:type="dxa"/>
            <w:vMerge w:val="continue"/>
            <w:vAlign w:val="center"/>
          </w:tcPr>
          <w:p w14:paraId="4BFAF6EF">
            <w:pPr>
              <w:jc w:val="center"/>
              <w:rPr>
                <w:rFonts w:hint="eastAsia" w:ascii="方正仿宋_GBK" w:hAnsi="方正仿宋_GBK" w:eastAsia="方正仿宋_GBK" w:cs="方正仿宋_GBK"/>
                <w:kern w:val="2"/>
                <w:sz w:val="21"/>
                <w:szCs w:val="21"/>
              </w:rPr>
            </w:pPr>
          </w:p>
        </w:tc>
        <w:tc>
          <w:tcPr>
            <w:tcW w:w="922" w:type="dxa"/>
            <w:vAlign w:val="center"/>
          </w:tcPr>
          <w:p w14:paraId="6EF7B5A2">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满意度</w:t>
            </w:r>
          </w:p>
        </w:tc>
        <w:tc>
          <w:tcPr>
            <w:tcW w:w="1425" w:type="dxa"/>
            <w:vAlign w:val="center"/>
          </w:tcPr>
          <w:p w14:paraId="4FA79E81">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服务对象满意度</w:t>
            </w:r>
          </w:p>
        </w:tc>
        <w:tc>
          <w:tcPr>
            <w:tcW w:w="752" w:type="dxa"/>
            <w:vAlign w:val="center"/>
          </w:tcPr>
          <w:p w14:paraId="3617C2F8">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5</w:t>
            </w:r>
          </w:p>
        </w:tc>
        <w:tc>
          <w:tcPr>
            <w:tcW w:w="1091" w:type="dxa"/>
            <w:vAlign w:val="center"/>
          </w:tcPr>
          <w:p w14:paraId="7572D08A">
            <w:pPr>
              <w:jc w:val="center"/>
              <w:rPr>
                <w:rFonts w:hint="default"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≥90%</w:t>
            </w:r>
          </w:p>
        </w:tc>
        <w:tc>
          <w:tcPr>
            <w:tcW w:w="3181" w:type="dxa"/>
            <w:vAlign w:val="center"/>
          </w:tcPr>
          <w:p w14:paraId="6FD2EC5B">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考察服务及工作对象满意程度。</w:t>
            </w:r>
          </w:p>
        </w:tc>
        <w:tc>
          <w:tcPr>
            <w:tcW w:w="5369" w:type="dxa"/>
            <w:vAlign w:val="center"/>
          </w:tcPr>
          <w:p w14:paraId="540E85C7">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服务及工作对象满意度达到90%的得满分，否则按比例得分。</w:t>
            </w:r>
          </w:p>
        </w:tc>
        <w:tc>
          <w:tcPr>
            <w:tcW w:w="900" w:type="dxa"/>
            <w:vAlign w:val="center"/>
          </w:tcPr>
          <w:p w14:paraId="43C7E0D9">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5</w:t>
            </w:r>
          </w:p>
        </w:tc>
      </w:tr>
      <w:tr w14:paraId="6303E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9" w:type="dxa"/>
            <w:vMerge w:val="restart"/>
            <w:vAlign w:val="center"/>
          </w:tcPr>
          <w:p w14:paraId="3D337258">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可持续发展能力</w:t>
            </w:r>
          </w:p>
          <w:p w14:paraId="295001C2">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（5分）</w:t>
            </w:r>
          </w:p>
        </w:tc>
        <w:tc>
          <w:tcPr>
            <w:tcW w:w="922" w:type="dxa"/>
            <w:vAlign w:val="center"/>
          </w:tcPr>
          <w:p w14:paraId="6A31A61D">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信息化建设情况</w:t>
            </w:r>
          </w:p>
        </w:tc>
        <w:tc>
          <w:tcPr>
            <w:tcW w:w="1425" w:type="dxa"/>
            <w:vAlign w:val="center"/>
          </w:tcPr>
          <w:p w14:paraId="058C04DF">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信息化系统建设应用情况</w:t>
            </w:r>
          </w:p>
        </w:tc>
        <w:tc>
          <w:tcPr>
            <w:tcW w:w="752" w:type="dxa"/>
            <w:vAlign w:val="center"/>
          </w:tcPr>
          <w:p w14:paraId="17C42E62">
            <w:pPr>
              <w:jc w:val="center"/>
              <w:rPr>
                <w:rFonts w:hint="default"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2.5</w:t>
            </w:r>
          </w:p>
        </w:tc>
        <w:tc>
          <w:tcPr>
            <w:tcW w:w="1091" w:type="dxa"/>
            <w:vAlign w:val="center"/>
          </w:tcPr>
          <w:p w14:paraId="787A54C7">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有效应用</w:t>
            </w:r>
          </w:p>
        </w:tc>
        <w:tc>
          <w:tcPr>
            <w:tcW w:w="3181" w:type="dxa"/>
            <w:vAlign w:val="center"/>
          </w:tcPr>
          <w:p w14:paraId="5043760B">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办公流程、业务开展等是否能通过部门的信息系统实现。</w:t>
            </w:r>
          </w:p>
        </w:tc>
        <w:tc>
          <w:tcPr>
            <w:tcW w:w="5369" w:type="dxa"/>
            <w:vAlign w:val="center"/>
          </w:tcPr>
          <w:p w14:paraId="609FB21B">
            <w:pPr>
              <w:jc w:val="center"/>
              <w:rPr>
                <w:rFonts w:hint="eastAsia" w:ascii="方正仿宋_GBK" w:hAnsi="方正仿宋_GBK" w:eastAsia="方正仿宋_GBK" w:cs="方正仿宋_GBK"/>
                <w:kern w:val="2"/>
                <w:sz w:val="21"/>
                <w:szCs w:val="21"/>
                <w:lang w:val="en-US"/>
              </w:rPr>
            </w:pPr>
            <w:r>
              <w:rPr>
                <w:rFonts w:hint="eastAsia" w:ascii="方正仿宋_GBK" w:hAnsi="方正仿宋_GBK" w:eastAsia="方正仿宋_GBK" w:cs="方正仿宋_GBK"/>
                <w:kern w:val="2"/>
                <w:sz w:val="21"/>
                <w:szCs w:val="21"/>
                <w:lang w:eastAsia="zh-CN" w:bidi="ar"/>
              </w:rPr>
              <w:t>①</w:t>
            </w:r>
            <w:r>
              <w:rPr>
                <w:rFonts w:hint="eastAsia" w:ascii="方正仿宋_GBK" w:hAnsi="方正仿宋_GBK" w:eastAsia="方正仿宋_GBK" w:cs="方正仿宋_GBK"/>
                <w:kern w:val="2"/>
                <w:sz w:val="21"/>
                <w:szCs w:val="21"/>
                <w:lang w:val="en-US" w:eastAsia="zh-CN" w:bidi="ar"/>
              </w:rPr>
              <w:t>建立办公信息系统的得1分，否则不得分；</w:t>
            </w:r>
            <w:r>
              <w:rPr>
                <w:rFonts w:hint="eastAsia" w:ascii="方正仿宋_GBK" w:hAnsi="方正仿宋_GBK" w:eastAsia="方正仿宋_GBK" w:cs="方正仿宋_GBK"/>
                <w:kern w:val="2"/>
                <w:sz w:val="21"/>
                <w:szCs w:val="21"/>
                <w:lang w:eastAsia="zh-CN" w:bidi="ar"/>
              </w:rPr>
              <w:t>②</w:t>
            </w:r>
            <w:r>
              <w:rPr>
                <w:rFonts w:hint="eastAsia" w:ascii="方正仿宋_GBK" w:hAnsi="方正仿宋_GBK" w:eastAsia="方正仿宋_GBK" w:cs="方正仿宋_GBK"/>
                <w:kern w:val="2"/>
                <w:sz w:val="21"/>
                <w:szCs w:val="21"/>
                <w:lang w:val="en-US" w:eastAsia="zh-CN" w:bidi="ar"/>
              </w:rPr>
              <w:t>系统设计科学、维护更新及时，满足实际需要得1.5分，否则不得分。</w:t>
            </w:r>
          </w:p>
        </w:tc>
        <w:tc>
          <w:tcPr>
            <w:tcW w:w="900" w:type="dxa"/>
            <w:vAlign w:val="center"/>
          </w:tcPr>
          <w:p w14:paraId="0CE546E6">
            <w:pPr>
              <w:jc w:val="center"/>
              <w:rPr>
                <w:rFonts w:hint="default"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highlight w:val="none"/>
                <w:lang w:val="en-US" w:eastAsia="zh-CN"/>
              </w:rPr>
              <w:t>2</w:t>
            </w:r>
          </w:p>
        </w:tc>
      </w:tr>
      <w:tr w14:paraId="54A01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9" w:type="dxa"/>
            <w:vMerge w:val="continue"/>
            <w:vAlign w:val="center"/>
          </w:tcPr>
          <w:p w14:paraId="59F1326F">
            <w:pPr>
              <w:jc w:val="center"/>
              <w:rPr>
                <w:rFonts w:hint="eastAsia" w:ascii="方正仿宋_GBK" w:hAnsi="方正仿宋_GBK" w:eastAsia="方正仿宋_GBK" w:cs="方正仿宋_GBK"/>
                <w:kern w:val="2"/>
                <w:sz w:val="21"/>
                <w:szCs w:val="21"/>
              </w:rPr>
            </w:pPr>
          </w:p>
        </w:tc>
        <w:tc>
          <w:tcPr>
            <w:tcW w:w="922" w:type="dxa"/>
            <w:vAlign w:val="center"/>
          </w:tcPr>
          <w:p w14:paraId="646D6BFD">
            <w:pPr>
              <w:jc w:val="center"/>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人力资源建设情况</w:t>
            </w:r>
          </w:p>
        </w:tc>
        <w:tc>
          <w:tcPr>
            <w:tcW w:w="1425" w:type="dxa"/>
            <w:vAlign w:val="center"/>
          </w:tcPr>
          <w:p w14:paraId="5B4D609D">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干部人才培养与能力综合提升情况</w:t>
            </w:r>
          </w:p>
        </w:tc>
        <w:tc>
          <w:tcPr>
            <w:tcW w:w="752" w:type="dxa"/>
            <w:vAlign w:val="center"/>
          </w:tcPr>
          <w:p w14:paraId="41DBA18F">
            <w:pPr>
              <w:jc w:val="center"/>
              <w:rPr>
                <w:rFonts w:hint="default"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2.5</w:t>
            </w:r>
          </w:p>
        </w:tc>
        <w:tc>
          <w:tcPr>
            <w:tcW w:w="1091" w:type="dxa"/>
            <w:vAlign w:val="center"/>
          </w:tcPr>
          <w:p w14:paraId="268AF481">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有效提升</w:t>
            </w:r>
          </w:p>
        </w:tc>
        <w:tc>
          <w:tcPr>
            <w:tcW w:w="3181" w:type="dxa"/>
            <w:vAlign w:val="center"/>
          </w:tcPr>
          <w:p w14:paraId="3D60EBF4">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考察部门人员能力素质提升情况。</w:t>
            </w:r>
          </w:p>
        </w:tc>
        <w:tc>
          <w:tcPr>
            <w:tcW w:w="5369" w:type="dxa"/>
            <w:vAlign w:val="center"/>
          </w:tcPr>
          <w:p w14:paraId="57BDB68D">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是否定期开展人员培训、是否制定人才培训计划、人才选拔运用机制、是否采取激励措施。</w:t>
            </w:r>
          </w:p>
        </w:tc>
        <w:tc>
          <w:tcPr>
            <w:tcW w:w="900" w:type="dxa"/>
            <w:vAlign w:val="center"/>
          </w:tcPr>
          <w:p w14:paraId="0FC514B2">
            <w:pPr>
              <w:jc w:val="center"/>
              <w:rPr>
                <w:rFonts w:hint="default"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2.5</w:t>
            </w:r>
          </w:p>
        </w:tc>
      </w:tr>
      <w:tr w14:paraId="59A06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9" w:type="dxa"/>
            <w:vMerge w:val="restart"/>
            <w:vAlign w:val="center"/>
          </w:tcPr>
          <w:p w14:paraId="3155B751">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加减分项（≤5分）</w:t>
            </w:r>
          </w:p>
        </w:tc>
        <w:tc>
          <w:tcPr>
            <w:tcW w:w="922" w:type="dxa"/>
            <w:vAlign w:val="center"/>
          </w:tcPr>
          <w:p w14:paraId="27C9F429">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加分项</w:t>
            </w:r>
          </w:p>
        </w:tc>
        <w:tc>
          <w:tcPr>
            <w:tcW w:w="1425" w:type="dxa"/>
            <w:vAlign w:val="center"/>
          </w:tcPr>
          <w:p w14:paraId="559813C5">
            <w:pPr>
              <w:jc w:val="center"/>
              <w:rPr>
                <w:rFonts w:hint="eastAsia" w:ascii="方正仿宋_GBK" w:hAnsi="方正仿宋_GBK" w:eastAsia="方正仿宋_GBK" w:cs="方正仿宋_GBK"/>
                <w:kern w:val="2"/>
                <w:sz w:val="21"/>
                <w:szCs w:val="21"/>
                <w:lang w:val="en-US" w:eastAsia="zh-CN"/>
              </w:rPr>
            </w:pPr>
          </w:p>
        </w:tc>
        <w:tc>
          <w:tcPr>
            <w:tcW w:w="752" w:type="dxa"/>
            <w:vAlign w:val="center"/>
          </w:tcPr>
          <w:p w14:paraId="168B6A96">
            <w:pPr>
              <w:jc w:val="center"/>
              <w:rPr>
                <w:rFonts w:hint="default"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+5</w:t>
            </w:r>
          </w:p>
        </w:tc>
        <w:tc>
          <w:tcPr>
            <w:tcW w:w="1091" w:type="dxa"/>
            <w:vAlign w:val="center"/>
          </w:tcPr>
          <w:p w14:paraId="4082D7BF">
            <w:pPr>
              <w:jc w:val="center"/>
              <w:rPr>
                <w:rFonts w:hint="eastAsia" w:ascii="方正仿宋_GBK" w:hAnsi="方正仿宋_GBK" w:eastAsia="方正仿宋_GBK" w:cs="方正仿宋_GBK"/>
                <w:kern w:val="2"/>
                <w:sz w:val="21"/>
                <w:szCs w:val="21"/>
                <w:lang w:val="en-US" w:eastAsia="zh-CN"/>
              </w:rPr>
            </w:pPr>
          </w:p>
        </w:tc>
        <w:tc>
          <w:tcPr>
            <w:tcW w:w="3181" w:type="dxa"/>
            <w:vAlign w:val="center"/>
          </w:tcPr>
          <w:p w14:paraId="7A5B1EF5">
            <w:pPr>
              <w:jc w:val="center"/>
              <w:rPr>
                <w:rFonts w:hint="default"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单位受到国务院、省级、市级嘉奖。</w:t>
            </w:r>
          </w:p>
        </w:tc>
        <w:tc>
          <w:tcPr>
            <w:tcW w:w="5369" w:type="dxa"/>
            <w:vAlign w:val="center"/>
          </w:tcPr>
          <w:p w14:paraId="2C15B09E">
            <w:pPr>
              <w:jc w:val="center"/>
              <w:rPr>
                <w:rFonts w:hint="default"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受到国务院嘉奖加3分，受到省级嘉奖加2分，得到市级考核一等奖加1分，得到市级考核二等奖加0.5分；同一项工作不累计加分。</w:t>
            </w:r>
          </w:p>
        </w:tc>
        <w:tc>
          <w:tcPr>
            <w:tcW w:w="900" w:type="dxa"/>
            <w:vAlign w:val="center"/>
          </w:tcPr>
          <w:p w14:paraId="6D88FBC3">
            <w:pPr>
              <w:jc w:val="center"/>
              <w:rPr>
                <w:rFonts w:hint="default"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color w:val="auto"/>
                <w:kern w:val="2"/>
                <w:sz w:val="21"/>
                <w:szCs w:val="21"/>
                <w:highlight w:val="none"/>
                <w:lang w:val="en-US" w:eastAsia="zh-CN"/>
              </w:rPr>
              <w:t>0.5</w:t>
            </w:r>
          </w:p>
        </w:tc>
      </w:tr>
      <w:tr w14:paraId="325A9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9" w:type="dxa"/>
            <w:vMerge w:val="continue"/>
            <w:vAlign w:val="center"/>
          </w:tcPr>
          <w:p w14:paraId="1864CF2F">
            <w:pPr>
              <w:jc w:val="center"/>
              <w:rPr>
                <w:rFonts w:hint="eastAsia" w:ascii="方正仿宋_GBK" w:hAnsi="方正仿宋_GBK" w:eastAsia="方正仿宋_GBK" w:cs="方正仿宋_GBK"/>
                <w:kern w:val="2"/>
                <w:sz w:val="21"/>
                <w:szCs w:val="21"/>
              </w:rPr>
            </w:pPr>
          </w:p>
        </w:tc>
        <w:tc>
          <w:tcPr>
            <w:tcW w:w="922" w:type="dxa"/>
            <w:vAlign w:val="center"/>
          </w:tcPr>
          <w:p w14:paraId="4AF8E36C">
            <w:pPr>
              <w:jc w:val="center"/>
              <w:rPr>
                <w:rFonts w:hint="eastAsia"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减分项</w:t>
            </w:r>
          </w:p>
        </w:tc>
        <w:tc>
          <w:tcPr>
            <w:tcW w:w="1425" w:type="dxa"/>
            <w:vAlign w:val="center"/>
          </w:tcPr>
          <w:p w14:paraId="61444623">
            <w:pPr>
              <w:jc w:val="center"/>
              <w:rPr>
                <w:rFonts w:hint="eastAsia" w:ascii="方正仿宋_GBK" w:hAnsi="方正仿宋_GBK" w:eastAsia="方正仿宋_GBK" w:cs="方正仿宋_GBK"/>
                <w:kern w:val="2"/>
                <w:sz w:val="21"/>
                <w:szCs w:val="21"/>
                <w:lang w:val="en-US" w:eastAsia="zh-CN"/>
              </w:rPr>
            </w:pPr>
          </w:p>
        </w:tc>
        <w:tc>
          <w:tcPr>
            <w:tcW w:w="752" w:type="dxa"/>
            <w:vAlign w:val="center"/>
          </w:tcPr>
          <w:p w14:paraId="27D45640">
            <w:pPr>
              <w:jc w:val="center"/>
              <w:rPr>
                <w:rFonts w:hint="default"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-5</w:t>
            </w:r>
          </w:p>
        </w:tc>
        <w:tc>
          <w:tcPr>
            <w:tcW w:w="1091" w:type="dxa"/>
            <w:vAlign w:val="center"/>
          </w:tcPr>
          <w:p w14:paraId="1B5B3704">
            <w:pPr>
              <w:jc w:val="center"/>
              <w:rPr>
                <w:rFonts w:hint="eastAsia" w:ascii="方正仿宋_GBK" w:hAnsi="方正仿宋_GBK" w:eastAsia="方正仿宋_GBK" w:cs="方正仿宋_GBK"/>
                <w:kern w:val="2"/>
                <w:sz w:val="21"/>
                <w:szCs w:val="21"/>
                <w:lang w:val="en-US" w:eastAsia="zh-CN"/>
              </w:rPr>
            </w:pPr>
          </w:p>
        </w:tc>
        <w:tc>
          <w:tcPr>
            <w:tcW w:w="3181" w:type="dxa"/>
            <w:vAlign w:val="center"/>
          </w:tcPr>
          <w:p w14:paraId="63F136FE">
            <w:pPr>
              <w:jc w:val="center"/>
              <w:rPr>
                <w:rFonts w:hint="default"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单位或工作人员违法违纪等情况。</w:t>
            </w:r>
          </w:p>
        </w:tc>
        <w:tc>
          <w:tcPr>
            <w:tcW w:w="5369" w:type="dxa"/>
            <w:vAlign w:val="center"/>
          </w:tcPr>
          <w:p w14:paraId="250AED38">
            <w:pPr>
              <w:jc w:val="center"/>
              <w:rPr>
                <w:rFonts w:hint="default"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领导班子成员违纪违法行为查处情况扣2分；统计造假、弄虚作假情况扣1分；公车、公房和机关节能管理不足情况扣1分；机关对标找差绩效管理组织推进情况和各目标完成报送不及时情况扣1分。</w:t>
            </w:r>
          </w:p>
        </w:tc>
        <w:tc>
          <w:tcPr>
            <w:tcW w:w="900" w:type="dxa"/>
            <w:vAlign w:val="center"/>
          </w:tcPr>
          <w:p w14:paraId="08D9CEB2">
            <w:pPr>
              <w:jc w:val="center"/>
              <w:rPr>
                <w:rFonts w:hint="default"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w:t>
            </w:r>
          </w:p>
        </w:tc>
      </w:tr>
      <w:tr w14:paraId="4A8BE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589" w:type="dxa"/>
            <w:gridSpan w:val="7"/>
            <w:vAlign w:val="center"/>
          </w:tcPr>
          <w:p w14:paraId="5797BAA4">
            <w:pPr>
              <w:jc w:val="center"/>
              <w:rPr>
                <w:rFonts w:hint="default" w:ascii="方正仿宋_GBK" w:hAnsi="方正仿宋_GBK" w:eastAsia="方正仿宋_GBK" w:cs="方正仿宋_GBK"/>
                <w:kern w:val="2"/>
                <w:sz w:val="21"/>
                <w:szCs w:val="21"/>
                <w:lang w:val="en-US" w:eastAsia="zh-CN"/>
              </w:rPr>
            </w:pPr>
            <w:r>
              <w:rPr>
                <w:rFonts w:hint="eastAsia" w:ascii="方正仿宋_GBK" w:hAnsi="方正仿宋_GBK" w:eastAsia="方正仿宋_GBK" w:cs="方正仿宋_GBK"/>
                <w:kern w:val="2"/>
                <w:sz w:val="21"/>
                <w:szCs w:val="21"/>
                <w:lang w:val="en-US" w:eastAsia="zh-CN"/>
              </w:rPr>
              <w:t>得分合计</w:t>
            </w:r>
          </w:p>
        </w:tc>
        <w:tc>
          <w:tcPr>
            <w:tcW w:w="900" w:type="dxa"/>
            <w:vAlign w:val="center"/>
          </w:tcPr>
          <w:p w14:paraId="4A2FC514">
            <w:pPr>
              <w:jc w:val="center"/>
              <w:rPr>
                <w:rFonts w:hint="default" w:ascii="方正仿宋_GBK" w:hAnsi="方正仿宋_GBK" w:eastAsia="方正仿宋_GBK" w:cs="方正仿宋_GBK"/>
                <w:kern w:val="2"/>
                <w:sz w:val="21"/>
                <w:szCs w:val="21"/>
                <w:highlight w:val="yellow"/>
                <w:lang w:val="en-US" w:eastAsia="zh-CN"/>
              </w:rPr>
            </w:pPr>
            <w:r>
              <w:rPr>
                <w:rFonts w:hint="eastAsia" w:ascii="方正仿宋_GBK" w:hAnsi="方正仿宋_GBK" w:eastAsia="方正仿宋_GBK" w:cs="方正仿宋_GBK"/>
                <w:kern w:val="2"/>
                <w:sz w:val="21"/>
                <w:szCs w:val="21"/>
                <w:highlight w:val="none"/>
                <w:lang w:val="en-US" w:eastAsia="zh-CN"/>
              </w:rPr>
              <w:t>98.2+0.5</w:t>
            </w:r>
          </w:p>
        </w:tc>
      </w:tr>
    </w:tbl>
    <w:p w14:paraId="6A43ACB7"/>
    <w:sectPr>
      <w:headerReference r:id="rId9" w:type="default"/>
      <w:footerReference r:id="rId10" w:type="default"/>
      <w:pgSz w:w="16838" w:h="11906" w:orient="landscape"/>
      <w:pgMar w:top="720" w:right="720" w:bottom="720" w:left="72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97C568-7FED-4AA9-900E-4BDCF048B2A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2" w:fontKey="{7D3D007A-C507-4508-8858-30DA6A58273A}"/>
  </w:font>
  <w:font w:name="华文楷体">
    <w:panose1 w:val="02010600040101010101"/>
    <w:charset w:val="86"/>
    <w:family w:val="auto"/>
    <w:pitch w:val="default"/>
    <w:sig w:usb0="A00002BF" w:usb1="78CF7CFB" w:usb2="00000016" w:usb3="00000000" w:csb0="6006009F" w:csb1="DFD70000"/>
  </w:font>
  <w:font w:name="微软雅黑">
    <w:panose1 w:val="020B0503020204020204"/>
    <w:charset w:val="86"/>
    <w:family w:val="swiss"/>
    <w:pitch w:val="default"/>
    <w:sig w:usb0="80000287" w:usb1="280F3C52" w:usb2="00000016" w:usb3="00000000" w:csb0="0004001F" w:csb1="00000000"/>
  </w:font>
  <w:font w:name="MingLiU">
    <w:panose1 w:val="02020509000000000000"/>
    <w:charset w:val="88"/>
    <w:family w:val="moder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embedRegular r:id="rId3" w:fontKey="{BEEBBB04-B9FB-4ED3-A601-29387566088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script"/>
    <w:pitch w:val="default"/>
    <w:sig w:usb0="A00002BF" w:usb1="184F6CFA" w:usb2="00000012" w:usb3="00000000" w:csb0="00040001" w:csb1="00000000"/>
    <w:embedRegular r:id="rId4" w:fontKey="{04E05A80-E81F-478C-8468-0A802F3A6D87}"/>
  </w:font>
  <w:font w:name="FZXBSK--GBK1-0">
    <w:altName w:val="Segoe Print"/>
    <w:panose1 w:val="00000000000000000000"/>
    <w:charset w:val="00"/>
    <w:family w:val="auto"/>
    <w:pitch w:val="default"/>
    <w:sig w:usb0="00000000" w:usb1="00000000" w:usb2="00000000" w:usb3="00000000" w:csb0="00000000" w:csb1="00000000"/>
    <w:embedRegular r:id="rId5" w:fontKey="{CF3E8BFA-6BD8-47F3-A567-C2ECF46E9912}"/>
  </w:font>
  <w:font w:name="Segoe Print">
    <w:panose1 w:val="02000600000000000000"/>
    <w:charset w:val="00"/>
    <w:family w:val="auto"/>
    <w:pitch w:val="default"/>
    <w:sig w:usb0="0000028F" w:usb1="00000000" w:usb2="00000000" w:usb3="00000000" w:csb0="2000009F" w:csb1="47010000"/>
  </w:font>
  <w:font w:name="方正小标宋_GBK">
    <w:panose1 w:val="02000000000000000000"/>
    <w:charset w:val="86"/>
    <w:family w:val="auto"/>
    <w:pitch w:val="default"/>
    <w:sig w:usb0="00000001" w:usb1="08000000" w:usb2="00000000" w:usb3="00000000" w:csb0="00040000" w:csb1="00000000"/>
    <w:embedRegular r:id="rId6" w:fontKey="{52FD25A4-BB1F-4176-9E2D-44C56C37D953}"/>
  </w:font>
  <w:font w:name="方正仿宋_GBK">
    <w:panose1 w:val="02000000000000000000"/>
    <w:charset w:val="86"/>
    <w:family w:val="auto"/>
    <w:pitch w:val="default"/>
    <w:sig w:usb0="00000001" w:usb1="08000000" w:usb2="00000000" w:usb3="00000000" w:csb0="00040000" w:csb1="00000000"/>
    <w:embedRegular r:id="rId7" w:fontKey="{E8E89970-D86D-4D2D-9906-D404B845FC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626E4">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31437">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BC1D5">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14D301">
                          <w:pPr>
                            <w:pStyle w:val="9"/>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5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kL1usMBAACO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7qkxHGLAz///HH+9ef8+zu5&#10;vs769AFqTLsPmJiGd37ArZn9gM5Me1DR5i8SIhhHdU8XdeWQiMiPVsvVqsKQwNh8QXz28DxESO+l&#10;tyQbDY04vqIqP36ENKbOKbma83famDJC4/5xIGb2sNz72GO20rAbJkI7356QT4+Tb6jDRafEfHAo&#10;bF6S2YizsZuMXAPC7SFh4dJPRh2hpmI4psJoWqm8B4/vJevhN9r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mQvW6wwEAAI4DAAAOAAAAAAAAAAEAIAAAAB4BAABkcnMvZTJvRG9jLnhtbFBL&#10;BQYAAAAABgAGAFkBAABTBQAAAAA=&#10;">
              <v:fill on="f" focussize="0,0"/>
              <v:stroke on="f"/>
              <v:imagedata o:title=""/>
              <o:lock v:ext="edit" aspectratio="f"/>
              <v:textbox inset="0mm,0mm,0mm,0mm" style="mso-fit-shape-to-text:t;">
                <w:txbxContent>
                  <w:p w14:paraId="0F14D30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E2802">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3F3EA">
    <w:pPr>
      <w:pStyle w:val="10"/>
    </w:pP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7BBCD">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80611"/>
    <w:multiLevelType w:val="singleLevel"/>
    <w:tmpl w:val="05E80611"/>
    <w:lvl w:ilvl="0" w:tentative="0">
      <w:start w:val="2"/>
      <w:numFmt w:val="decimal"/>
      <w:lvlText w:val="%1."/>
      <w:lvlJc w:val="left"/>
      <w:pPr>
        <w:tabs>
          <w:tab w:val="left" w:pos="312"/>
        </w:tabs>
      </w:pPr>
    </w:lvl>
  </w:abstractNum>
  <w:abstractNum w:abstractNumId="1">
    <w:nsid w:val="7E771B24"/>
    <w:multiLevelType w:val="singleLevel"/>
    <w:tmpl w:val="7E771B24"/>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00"/>
  <w:drawingGridHorizontalSpacing w:val="181"/>
  <w:drawingGridVerticalSpacing w:val="181"/>
  <w:noPunctuationKerning w:val="1"/>
  <w:characterSpacingControl w:val="compressPunctuation"/>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5MWIzNmUxZTMyYjgwOTk5ZTIyMzA0OGEzMzYzYjkifQ=="/>
  </w:docVars>
  <w:rsids>
    <w:rsidRoot w:val="00172A27"/>
    <w:rsid w:val="00026F98"/>
    <w:rsid w:val="0004263E"/>
    <w:rsid w:val="00043356"/>
    <w:rsid w:val="001034E5"/>
    <w:rsid w:val="00111A60"/>
    <w:rsid w:val="00172A27"/>
    <w:rsid w:val="001E75B7"/>
    <w:rsid w:val="00226E48"/>
    <w:rsid w:val="00252D6D"/>
    <w:rsid w:val="00261A1E"/>
    <w:rsid w:val="00274AC7"/>
    <w:rsid w:val="00285F8A"/>
    <w:rsid w:val="002B2FDC"/>
    <w:rsid w:val="002C5014"/>
    <w:rsid w:val="002D5891"/>
    <w:rsid w:val="002F2DAD"/>
    <w:rsid w:val="00313E13"/>
    <w:rsid w:val="00321278"/>
    <w:rsid w:val="00340346"/>
    <w:rsid w:val="003459C6"/>
    <w:rsid w:val="0037505B"/>
    <w:rsid w:val="003A4EFF"/>
    <w:rsid w:val="003B1EEA"/>
    <w:rsid w:val="003C6FE0"/>
    <w:rsid w:val="00441A7A"/>
    <w:rsid w:val="00447978"/>
    <w:rsid w:val="00475672"/>
    <w:rsid w:val="00493C20"/>
    <w:rsid w:val="004B04A5"/>
    <w:rsid w:val="004B3566"/>
    <w:rsid w:val="004C6850"/>
    <w:rsid w:val="004D4A32"/>
    <w:rsid w:val="004E1996"/>
    <w:rsid w:val="004E5767"/>
    <w:rsid w:val="004F6B69"/>
    <w:rsid w:val="00524482"/>
    <w:rsid w:val="005703AD"/>
    <w:rsid w:val="005D733A"/>
    <w:rsid w:val="005F5C88"/>
    <w:rsid w:val="005F6A37"/>
    <w:rsid w:val="00615613"/>
    <w:rsid w:val="00627759"/>
    <w:rsid w:val="00635757"/>
    <w:rsid w:val="00636606"/>
    <w:rsid w:val="00684564"/>
    <w:rsid w:val="006A02A7"/>
    <w:rsid w:val="006C6704"/>
    <w:rsid w:val="006D4C48"/>
    <w:rsid w:val="00744F97"/>
    <w:rsid w:val="007904ED"/>
    <w:rsid w:val="0079059D"/>
    <w:rsid w:val="007B108E"/>
    <w:rsid w:val="007E78AF"/>
    <w:rsid w:val="008029DD"/>
    <w:rsid w:val="00802C53"/>
    <w:rsid w:val="0088733D"/>
    <w:rsid w:val="008A2EA5"/>
    <w:rsid w:val="008D4B36"/>
    <w:rsid w:val="008D4F92"/>
    <w:rsid w:val="008E19EE"/>
    <w:rsid w:val="008E438A"/>
    <w:rsid w:val="00915761"/>
    <w:rsid w:val="00941A1E"/>
    <w:rsid w:val="009430D8"/>
    <w:rsid w:val="00996877"/>
    <w:rsid w:val="009B3F85"/>
    <w:rsid w:val="00A25C1C"/>
    <w:rsid w:val="00A338E5"/>
    <w:rsid w:val="00AB2AA4"/>
    <w:rsid w:val="00AE39E8"/>
    <w:rsid w:val="00B136BC"/>
    <w:rsid w:val="00B174E8"/>
    <w:rsid w:val="00B24841"/>
    <w:rsid w:val="00B41297"/>
    <w:rsid w:val="00B4688E"/>
    <w:rsid w:val="00BA0694"/>
    <w:rsid w:val="00BB2F15"/>
    <w:rsid w:val="00C51A66"/>
    <w:rsid w:val="00C5597E"/>
    <w:rsid w:val="00C711E5"/>
    <w:rsid w:val="00C7340B"/>
    <w:rsid w:val="00C81345"/>
    <w:rsid w:val="00C84172"/>
    <w:rsid w:val="00C85914"/>
    <w:rsid w:val="00CE090E"/>
    <w:rsid w:val="00D4344D"/>
    <w:rsid w:val="00D72474"/>
    <w:rsid w:val="00DA62BB"/>
    <w:rsid w:val="00DD765E"/>
    <w:rsid w:val="00DE6FD2"/>
    <w:rsid w:val="00DF4A70"/>
    <w:rsid w:val="00E27A2B"/>
    <w:rsid w:val="00E36CC8"/>
    <w:rsid w:val="00E66C15"/>
    <w:rsid w:val="00ED03BB"/>
    <w:rsid w:val="00F06C43"/>
    <w:rsid w:val="00F23344"/>
    <w:rsid w:val="00F41D34"/>
    <w:rsid w:val="00F47563"/>
    <w:rsid w:val="00F647D0"/>
    <w:rsid w:val="00F75932"/>
    <w:rsid w:val="00F84343"/>
    <w:rsid w:val="00F84A5A"/>
    <w:rsid w:val="00FD75DB"/>
    <w:rsid w:val="0101706D"/>
    <w:rsid w:val="01556157"/>
    <w:rsid w:val="01AC3DFE"/>
    <w:rsid w:val="01B446F6"/>
    <w:rsid w:val="020242B9"/>
    <w:rsid w:val="02306473"/>
    <w:rsid w:val="0236652F"/>
    <w:rsid w:val="023B563F"/>
    <w:rsid w:val="024E68F9"/>
    <w:rsid w:val="027520D7"/>
    <w:rsid w:val="045E533E"/>
    <w:rsid w:val="04AD3DAA"/>
    <w:rsid w:val="04C335CE"/>
    <w:rsid w:val="04E97C69"/>
    <w:rsid w:val="06A719AD"/>
    <w:rsid w:val="07BC4304"/>
    <w:rsid w:val="07E102EE"/>
    <w:rsid w:val="08B84ACC"/>
    <w:rsid w:val="09105BE9"/>
    <w:rsid w:val="09581B6E"/>
    <w:rsid w:val="0987272A"/>
    <w:rsid w:val="0A0F696E"/>
    <w:rsid w:val="0A894972"/>
    <w:rsid w:val="0A946363"/>
    <w:rsid w:val="0AF32751"/>
    <w:rsid w:val="0AF76F18"/>
    <w:rsid w:val="0B57681E"/>
    <w:rsid w:val="0B8526EF"/>
    <w:rsid w:val="0BE770C8"/>
    <w:rsid w:val="0C302F0E"/>
    <w:rsid w:val="0CE916F8"/>
    <w:rsid w:val="0D4B4161"/>
    <w:rsid w:val="0D6C7E89"/>
    <w:rsid w:val="0DA11F7B"/>
    <w:rsid w:val="0DCB704F"/>
    <w:rsid w:val="0DFA5F30"/>
    <w:rsid w:val="0E2D3866"/>
    <w:rsid w:val="0E2F1FB3"/>
    <w:rsid w:val="0E607642"/>
    <w:rsid w:val="0E923236"/>
    <w:rsid w:val="0E93302C"/>
    <w:rsid w:val="0EE951A1"/>
    <w:rsid w:val="0F444F75"/>
    <w:rsid w:val="0F5E587E"/>
    <w:rsid w:val="10240C99"/>
    <w:rsid w:val="105964EA"/>
    <w:rsid w:val="111331E7"/>
    <w:rsid w:val="119500A0"/>
    <w:rsid w:val="11C424DB"/>
    <w:rsid w:val="11E35765"/>
    <w:rsid w:val="124A17FD"/>
    <w:rsid w:val="12BB6DA5"/>
    <w:rsid w:val="13477178"/>
    <w:rsid w:val="134D0507"/>
    <w:rsid w:val="139B74C4"/>
    <w:rsid w:val="13C44C6D"/>
    <w:rsid w:val="13FD3CDB"/>
    <w:rsid w:val="14061913"/>
    <w:rsid w:val="147E3153"/>
    <w:rsid w:val="148E5A3D"/>
    <w:rsid w:val="14982445"/>
    <w:rsid w:val="14CF1B1B"/>
    <w:rsid w:val="15B82D9B"/>
    <w:rsid w:val="15CF16A7"/>
    <w:rsid w:val="15EA3C75"/>
    <w:rsid w:val="15EB1743"/>
    <w:rsid w:val="15EF1E88"/>
    <w:rsid w:val="164D0B6A"/>
    <w:rsid w:val="16E41182"/>
    <w:rsid w:val="16E66D2F"/>
    <w:rsid w:val="16F149DC"/>
    <w:rsid w:val="17194F92"/>
    <w:rsid w:val="17370CD5"/>
    <w:rsid w:val="17F673BF"/>
    <w:rsid w:val="18B74DA0"/>
    <w:rsid w:val="1A497C7A"/>
    <w:rsid w:val="1A8962C8"/>
    <w:rsid w:val="1B334486"/>
    <w:rsid w:val="1BB52E68"/>
    <w:rsid w:val="1BCF6C35"/>
    <w:rsid w:val="1D875B76"/>
    <w:rsid w:val="1D8D2573"/>
    <w:rsid w:val="1DE121DD"/>
    <w:rsid w:val="1DF148B0"/>
    <w:rsid w:val="1F106FB8"/>
    <w:rsid w:val="1F335F33"/>
    <w:rsid w:val="2020147D"/>
    <w:rsid w:val="20476A09"/>
    <w:rsid w:val="20AC2BDA"/>
    <w:rsid w:val="20ED435C"/>
    <w:rsid w:val="213D605E"/>
    <w:rsid w:val="217F6677"/>
    <w:rsid w:val="21A8797C"/>
    <w:rsid w:val="21EB2429"/>
    <w:rsid w:val="222A45B6"/>
    <w:rsid w:val="224A0A33"/>
    <w:rsid w:val="23737B15"/>
    <w:rsid w:val="237F3467"/>
    <w:rsid w:val="238175C8"/>
    <w:rsid w:val="23D530A1"/>
    <w:rsid w:val="24111071"/>
    <w:rsid w:val="24FD1D8D"/>
    <w:rsid w:val="268362C1"/>
    <w:rsid w:val="2794200E"/>
    <w:rsid w:val="27A26C1B"/>
    <w:rsid w:val="28096C9A"/>
    <w:rsid w:val="288177B9"/>
    <w:rsid w:val="28902F18"/>
    <w:rsid w:val="28AE4BAF"/>
    <w:rsid w:val="28DF0318"/>
    <w:rsid w:val="29121B7F"/>
    <w:rsid w:val="2A087CD9"/>
    <w:rsid w:val="2A6C1B81"/>
    <w:rsid w:val="2AC913EA"/>
    <w:rsid w:val="2B2B0F2A"/>
    <w:rsid w:val="2B797C93"/>
    <w:rsid w:val="2B865F42"/>
    <w:rsid w:val="2BBD7F84"/>
    <w:rsid w:val="2BC25ADE"/>
    <w:rsid w:val="2CE83322"/>
    <w:rsid w:val="2CED4EF9"/>
    <w:rsid w:val="2D520EFF"/>
    <w:rsid w:val="2D8D1E53"/>
    <w:rsid w:val="2DFD503A"/>
    <w:rsid w:val="2E7C605B"/>
    <w:rsid w:val="2F03172C"/>
    <w:rsid w:val="2F4862FA"/>
    <w:rsid w:val="2F621DA1"/>
    <w:rsid w:val="307F7AFA"/>
    <w:rsid w:val="311C1DA6"/>
    <w:rsid w:val="319A0963"/>
    <w:rsid w:val="31A02DF6"/>
    <w:rsid w:val="33371336"/>
    <w:rsid w:val="33B26438"/>
    <w:rsid w:val="33BB6C3B"/>
    <w:rsid w:val="34272982"/>
    <w:rsid w:val="34925F6D"/>
    <w:rsid w:val="35A72C66"/>
    <w:rsid w:val="35D5640E"/>
    <w:rsid w:val="360F1B75"/>
    <w:rsid w:val="36201D7F"/>
    <w:rsid w:val="364A34A1"/>
    <w:rsid w:val="36940077"/>
    <w:rsid w:val="36A83594"/>
    <w:rsid w:val="372B50A7"/>
    <w:rsid w:val="3803470F"/>
    <w:rsid w:val="381C20D2"/>
    <w:rsid w:val="38D40BFF"/>
    <w:rsid w:val="38EA0422"/>
    <w:rsid w:val="3A573895"/>
    <w:rsid w:val="3ABE3914"/>
    <w:rsid w:val="3BB32D4D"/>
    <w:rsid w:val="3C127564"/>
    <w:rsid w:val="3C432323"/>
    <w:rsid w:val="3CBF22F6"/>
    <w:rsid w:val="3D762284"/>
    <w:rsid w:val="3E992D82"/>
    <w:rsid w:val="3F450160"/>
    <w:rsid w:val="415457DC"/>
    <w:rsid w:val="41586DF8"/>
    <w:rsid w:val="41780CC1"/>
    <w:rsid w:val="419A76E9"/>
    <w:rsid w:val="42825B0F"/>
    <w:rsid w:val="43B01A17"/>
    <w:rsid w:val="43F71686"/>
    <w:rsid w:val="44197B39"/>
    <w:rsid w:val="44F60491"/>
    <w:rsid w:val="458676CC"/>
    <w:rsid w:val="45ED3300"/>
    <w:rsid w:val="464B2FDE"/>
    <w:rsid w:val="46A75DE0"/>
    <w:rsid w:val="46BE351D"/>
    <w:rsid w:val="46E14AF2"/>
    <w:rsid w:val="470D3C59"/>
    <w:rsid w:val="470E5D24"/>
    <w:rsid w:val="473C453F"/>
    <w:rsid w:val="4743767B"/>
    <w:rsid w:val="47FA3EB5"/>
    <w:rsid w:val="48594C7C"/>
    <w:rsid w:val="488E4926"/>
    <w:rsid w:val="49B52386"/>
    <w:rsid w:val="4A6F2535"/>
    <w:rsid w:val="4CA80BF4"/>
    <w:rsid w:val="4CD9638C"/>
    <w:rsid w:val="4CF03E01"/>
    <w:rsid w:val="4D2D12DA"/>
    <w:rsid w:val="4D4C4DB0"/>
    <w:rsid w:val="4D6720AD"/>
    <w:rsid w:val="4D6F5E2A"/>
    <w:rsid w:val="4D897DB2"/>
    <w:rsid w:val="4DEE5CEE"/>
    <w:rsid w:val="4E46798E"/>
    <w:rsid w:val="4F0E67C1"/>
    <w:rsid w:val="4F2A2ECF"/>
    <w:rsid w:val="501E2A33"/>
    <w:rsid w:val="50E13A61"/>
    <w:rsid w:val="50FD15C8"/>
    <w:rsid w:val="5133250E"/>
    <w:rsid w:val="525127A0"/>
    <w:rsid w:val="52BB0F07"/>
    <w:rsid w:val="53B10062"/>
    <w:rsid w:val="53C5766A"/>
    <w:rsid w:val="5426635A"/>
    <w:rsid w:val="54444A33"/>
    <w:rsid w:val="55C23E61"/>
    <w:rsid w:val="567C0C5D"/>
    <w:rsid w:val="56E66275"/>
    <w:rsid w:val="571A5FD0"/>
    <w:rsid w:val="57C51EC7"/>
    <w:rsid w:val="58965D3A"/>
    <w:rsid w:val="590437CE"/>
    <w:rsid w:val="59AF0BA0"/>
    <w:rsid w:val="59D40607"/>
    <w:rsid w:val="59E27D3B"/>
    <w:rsid w:val="59E31533"/>
    <w:rsid w:val="5A2275C4"/>
    <w:rsid w:val="5A4C2893"/>
    <w:rsid w:val="5AA14600"/>
    <w:rsid w:val="5AB13E50"/>
    <w:rsid w:val="5B04316E"/>
    <w:rsid w:val="5C7627FF"/>
    <w:rsid w:val="5CC90EC8"/>
    <w:rsid w:val="5DB53F4B"/>
    <w:rsid w:val="5E2814C4"/>
    <w:rsid w:val="5E435D5B"/>
    <w:rsid w:val="5E565A8E"/>
    <w:rsid w:val="5FB128DC"/>
    <w:rsid w:val="5FE86BBA"/>
    <w:rsid w:val="600D03CE"/>
    <w:rsid w:val="60133411"/>
    <w:rsid w:val="6037369D"/>
    <w:rsid w:val="613D3E2A"/>
    <w:rsid w:val="616208DA"/>
    <w:rsid w:val="616C7312"/>
    <w:rsid w:val="620C5827"/>
    <w:rsid w:val="637C7D45"/>
    <w:rsid w:val="639F57E1"/>
    <w:rsid w:val="643E324C"/>
    <w:rsid w:val="64406C73"/>
    <w:rsid w:val="65515201"/>
    <w:rsid w:val="656212E9"/>
    <w:rsid w:val="65990114"/>
    <w:rsid w:val="65B6081F"/>
    <w:rsid w:val="66A575B3"/>
    <w:rsid w:val="66DC6D4D"/>
    <w:rsid w:val="66F61BBC"/>
    <w:rsid w:val="66FC328E"/>
    <w:rsid w:val="67210391"/>
    <w:rsid w:val="6747066A"/>
    <w:rsid w:val="68F0088D"/>
    <w:rsid w:val="690907C9"/>
    <w:rsid w:val="69C2047C"/>
    <w:rsid w:val="6A885221"/>
    <w:rsid w:val="6AE85CC0"/>
    <w:rsid w:val="6B311F34"/>
    <w:rsid w:val="6BA0659B"/>
    <w:rsid w:val="6BBD714D"/>
    <w:rsid w:val="6C042FCD"/>
    <w:rsid w:val="6C494B4A"/>
    <w:rsid w:val="6C5555D7"/>
    <w:rsid w:val="6C683B9E"/>
    <w:rsid w:val="6C7F4402"/>
    <w:rsid w:val="6CDE55CC"/>
    <w:rsid w:val="6D2C27DC"/>
    <w:rsid w:val="6D2D3E5E"/>
    <w:rsid w:val="6D65184A"/>
    <w:rsid w:val="6D790225"/>
    <w:rsid w:val="6D7D4DE5"/>
    <w:rsid w:val="6E0E6A6B"/>
    <w:rsid w:val="6E22598D"/>
    <w:rsid w:val="6EA14B04"/>
    <w:rsid w:val="6F64242C"/>
    <w:rsid w:val="6FB52AC0"/>
    <w:rsid w:val="70172912"/>
    <w:rsid w:val="70291255"/>
    <w:rsid w:val="702B15B8"/>
    <w:rsid w:val="70551426"/>
    <w:rsid w:val="70BA00FF"/>
    <w:rsid w:val="70D16C36"/>
    <w:rsid w:val="71105D4B"/>
    <w:rsid w:val="71341C5F"/>
    <w:rsid w:val="714E7E00"/>
    <w:rsid w:val="720930EC"/>
    <w:rsid w:val="72426C57"/>
    <w:rsid w:val="729329B5"/>
    <w:rsid w:val="729D4F85"/>
    <w:rsid w:val="73422F60"/>
    <w:rsid w:val="74633805"/>
    <w:rsid w:val="748D1686"/>
    <w:rsid w:val="74AB1279"/>
    <w:rsid w:val="74ED29D4"/>
    <w:rsid w:val="75267B11"/>
    <w:rsid w:val="75FFA47E"/>
    <w:rsid w:val="760E2080"/>
    <w:rsid w:val="76326989"/>
    <w:rsid w:val="78BD078C"/>
    <w:rsid w:val="78F543CA"/>
    <w:rsid w:val="793E1321"/>
    <w:rsid w:val="797A73D2"/>
    <w:rsid w:val="79955265"/>
    <w:rsid w:val="79980EF8"/>
    <w:rsid w:val="7A85352B"/>
    <w:rsid w:val="7A920758"/>
    <w:rsid w:val="7B51165F"/>
    <w:rsid w:val="7C1A5F8F"/>
    <w:rsid w:val="7CDD34FE"/>
    <w:rsid w:val="7D5D7AB7"/>
    <w:rsid w:val="7E1A2F3E"/>
    <w:rsid w:val="7E536B04"/>
    <w:rsid w:val="7E81400A"/>
    <w:rsid w:val="D5245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1"/>
    <w:pPr>
      <w:ind w:left="758"/>
      <w:outlineLvl w:val="0"/>
    </w:pPr>
    <w:rPr>
      <w:rFonts w:ascii="Microsoft JhengHei" w:hAnsi="Microsoft JhengHei" w:eastAsia="Microsoft JhengHei" w:cs="Microsoft JhengHei"/>
      <w:b/>
      <w:bCs/>
      <w:sz w:val="32"/>
      <w:szCs w:val="32"/>
      <w:lang w:val="zh-CN" w:eastAsia="zh-CN" w:bidi="zh-CN"/>
    </w:rPr>
  </w:style>
  <w:style w:type="paragraph" w:styleId="3">
    <w:name w:val="heading 2"/>
    <w:basedOn w:val="1"/>
    <w:next w:val="1"/>
    <w:qFormat/>
    <w:uiPriority w:val="1"/>
    <w:pPr>
      <w:spacing w:before="81"/>
      <w:ind w:left="713"/>
      <w:outlineLvl w:val="1"/>
    </w:pPr>
    <w:rPr>
      <w:rFonts w:ascii="楷体" w:hAnsi="楷体" w:eastAsia="楷体" w:cs="楷体"/>
      <w:sz w:val="28"/>
      <w:szCs w:val="28"/>
      <w:lang w:val="zh-CN" w:eastAsia="zh-CN" w:bidi="zh-CN"/>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rPr>
      <w:rFonts w:ascii="仿宋" w:hAnsi="仿宋" w:eastAsia="仿宋" w:cs="仿宋"/>
      <w:sz w:val="32"/>
      <w:szCs w:val="32"/>
      <w:lang w:val="zh-CN" w:eastAsia="zh-CN" w:bidi="zh-CN"/>
    </w:rPr>
  </w:style>
  <w:style w:type="paragraph" w:styleId="6">
    <w:name w:val="Body Text Indent"/>
    <w:basedOn w:val="1"/>
    <w:next w:val="7"/>
    <w:unhideWhenUsed/>
    <w:qFormat/>
    <w:uiPriority w:val="0"/>
    <w:pPr>
      <w:spacing w:after="120"/>
      <w:ind w:left="420"/>
    </w:pPr>
  </w:style>
  <w:style w:type="paragraph" w:styleId="7">
    <w:name w:val="Body Text First Indent 2"/>
    <w:basedOn w:val="6"/>
    <w:qFormat/>
    <w:uiPriority w:val="0"/>
    <w:pPr>
      <w:ind w:firstLine="420" w:firstLineChars="200"/>
      <w:jc w:val="both"/>
    </w:pPr>
    <w:rPr>
      <w:rFonts w:ascii="Calibri" w:eastAsia="宋体" w:cs="Arial"/>
      <w:sz w:val="21"/>
      <w:szCs w:val="22"/>
    </w:rPr>
  </w:style>
  <w:style w:type="paragraph" w:styleId="8">
    <w:name w:val="index 4"/>
    <w:basedOn w:val="1"/>
    <w:next w:val="1"/>
    <w:unhideWhenUsed/>
    <w:qFormat/>
    <w:uiPriority w:val="99"/>
    <w:pPr>
      <w:ind w:left="1260"/>
    </w:pPr>
    <w:rPr>
      <w:rFonts w:eastAsia="华文楷体"/>
    </w:rPr>
  </w:style>
  <w:style w:type="paragraph" w:styleId="9">
    <w:name w:val="footer"/>
    <w:basedOn w:val="1"/>
    <w:link w:val="63"/>
    <w:qFormat/>
    <w:uiPriority w:val="0"/>
    <w:pPr>
      <w:tabs>
        <w:tab w:val="center" w:pos="4153"/>
        <w:tab w:val="right" w:pos="8306"/>
      </w:tabs>
      <w:snapToGrid w:val="0"/>
    </w:pPr>
    <w:rPr>
      <w:sz w:val="18"/>
    </w:rPr>
  </w:style>
  <w:style w:type="paragraph" w:styleId="10">
    <w:name w:val="header"/>
    <w:basedOn w:val="1"/>
    <w:link w:val="6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1">
    <w:name w:val="toc 1"/>
    <w:basedOn w:val="1"/>
    <w:next w:val="1"/>
    <w:qFormat/>
    <w:uiPriority w:val="39"/>
  </w:style>
  <w:style w:type="paragraph" w:styleId="12">
    <w:name w:val="toc 2"/>
    <w:basedOn w:val="1"/>
    <w:next w:val="1"/>
    <w:unhideWhenUsed/>
    <w:qFormat/>
    <w:uiPriority w:val="39"/>
    <w:pPr>
      <w:spacing w:before="102"/>
      <w:ind w:left="600"/>
    </w:pPr>
    <w:rPr>
      <w:rFonts w:ascii="楷体" w:hAnsi="楷体" w:eastAsia="楷体" w:cs="楷体"/>
      <w:sz w:val="28"/>
      <w:szCs w:val="28"/>
      <w:lang w:val="zh-CN" w:bidi="zh-CN"/>
    </w:rPr>
  </w:style>
  <w:style w:type="paragraph" w:styleId="13">
    <w:name w:val="Normal (Web)"/>
    <w:basedOn w:val="1"/>
    <w:qFormat/>
    <w:uiPriority w:val="0"/>
    <w:pPr>
      <w:widowControl/>
      <w:spacing w:before="100" w:beforeAutospacing="1" w:after="100" w:afterAutospacing="1"/>
    </w:pPr>
    <w:rPr>
      <w:rFonts w:ascii="宋体" w:hAnsi="宋体" w:cs="宋体"/>
    </w:rPr>
  </w:style>
  <w:style w:type="table" w:styleId="15">
    <w:name w:val="Table Grid"/>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character" w:customStyle="1" w:styleId="18">
    <w:name w:val="font151"/>
    <w:qFormat/>
    <w:uiPriority w:val="0"/>
    <w:rPr>
      <w:rFonts w:hint="default" w:ascii="Calibri" w:hAnsi="Calibri" w:cs="Calibri"/>
      <w:color w:val="000000"/>
      <w:sz w:val="20"/>
      <w:szCs w:val="20"/>
      <w:u w:val="none"/>
      <w:lang w:val="en-US" w:eastAsia="en-US" w:bidi="en-US"/>
    </w:rPr>
  </w:style>
  <w:style w:type="character" w:customStyle="1" w:styleId="19">
    <w:name w:val="Table of contents|1_"/>
    <w:link w:val="20"/>
    <w:qFormat/>
    <w:uiPriority w:val="0"/>
    <w:rPr>
      <w:rFonts w:ascii="宋体" w:hAnsi="宋体" w:eastAsia="宋体" w:cs="宋体"/>
      <w:sz w:val="26"/>
      <w:szCs w:val="26"/>
      <w:u w:val="none"/>
      <w:shd w:val="clear" w:color="auto" w:fill="auto"/>
      <w:lang w:val="zh-TW" w:eastAsia="zh-TW" w:bidi="zh-TW"/>
    </w:rPr>
  </w:style>
  <w:style w:type="paragraph" w:customStyle="1" w:styleId="20">
    <w:name w:val="Table of contents|1"/>
    <w:basedOn w:val="1"/>
    <w:link w:val="19"/>
    <w:qFormat/>
    <w:uiPriority w:val="0"/>
    <w:pPr>
      <w:spacing w:after="160"/>
      <w:ind w:firstLine="560"/>
    </w:pPr>
    <w:rPr>
      <w:rFonts w:ascii="宋体" w:hAnsi="宋体" w:eastAsia="宋体" w:cs="宋体"/>
      <w:sz w:val="26"/>
      <w:szCs w:val="26"/>
      <w:lang w:val="zh-TW" w:eastAsia="zh-TW" w:bidi="zh-TW"/>
    </w:rPr>
  </w:style>
  <w:style w:type="character" w:customStyle="1" w:styleId="21">
    <w:name w:val="font131"/>
    <w:qFormat/>
    <w:uiPriority w:val="0"/>
    <w:rPr>
      <w:rFonts w:hint="eastAsia" w:ascii="仿宋" w:hAnsi="仿宋" w:eastAsia="仿宋" w:cs="仿宋"/>
      <w:color w:val="000000"/>
      <w:sz w:val="20"/>
      <w:szCs w:val="20"/>
      <w:u w:val="none"/>
      <w:lang w:val="en-US" w:eastAsia="en-US" w:bidi="en-US"/>
    </w:rPr>
  </w:style>
  <w:style w:type="character" w:customStyle="1" w:styleId="22">
    <w:name w:val="font21"/>
    <w:qFormat/>
    <w:uiPriority w:val="0"/>
    <w:rPr>
      <w:rFonts w:hint="eastAsia" w:ascii="仿宋" w:hAnsi="仿宋" w:eastAsia="仿宋" w:cs="仿宋"/>
      <w:color w:val="000000"/>
      <w:sz w:val="20"/>
      <w:szCs w:val="20"/>
      <w:u w:val="none"/>
      <w:lang w:val="en-US" w:eastAsia="en-US" w:bidi="en-US"/>
    </w:rPr>
  </w:style>
  <w:style w:type="character" w:customStyle="1" w:styleId="23">
    <w:name w:val="Header or footer|1_"/>
    <w:link w:val="24"/>
    <w:qFormat/>
    <w:uiPriority w:val="0"/>
    <w:rPr>
      <w:sz w:val="17"/>
      <w:szCs w:val="17"/>
      <w:u w:val="none"/>
      <w:shd w:val="clear" w:color="auto" w:fill="auto"/>
      <w:lang w:val="zh-TW" w:eastAsia="zh-TW" w:bidi="zh-TW"/>
    </w:rPr>
  </w:style>
  <w:style w:type="paragraph" w:customStyle="1" w:styleId="24">
    <w:name w:val="Header or footer|1"/>
    <w:basedOn w:val="1"/>
    <w:link w:val="23"/>
    <w:qFormat/>
    <w:uiPriority w:val="0"/>
    <w:rPr>
      <w:sz w:val="17"/>
      <w:szCs w:val="17"/>
      <w:lang w:val="zh-TW" w:eastAsia="zh-TW" w:bidi="zh-TW"/>
    </w:rPr>
  </w:style>
  <w:style w:type="character" w:customStyle="1" w:styleId="25">
    <w:name w:val="font161"/>
    <w:qFormat/>
    <w:uiPriority w:val="0"/>
    <w:rPr>
      <w:rFonts w:ascii="微软雅黑" w:hAnsi="微软雅黑" w:eastAsia="微软雅黑" w:cs="微软雅黑"/>
      <w:color w:val="000000"/>
      <w:sz w:val="20"/>
      <w:szCs w:val="20"/>
      <w:u w:val="none"/>
      <w:lang w:val="en-US" w:eastAsia="en-US" w:bidi="en-US"/>
    </w:rPr>
  </w:style>
  <w:style w:type="character" w:customStyle="1" w:styleId="26">
    <w:name w:val="font101"/>
    <w:qFormat/>
    <w:uiPriority w:val="0"/>
    <w:rPr>
      <w:rFonts w:hint="default" w:ascii="Calibri" w:hAnsi="Calibri" w:cs="Calibri"/>
      <w:color w:val="000000"/>
      <w:sz w:val="30"/>
      <w:szCs w:val="30"/>
      <w:u w:val="none"/>
      <w:lang w:val="en-US" w:eastAsia="en-US" w:bidi="en-US"/>
    </w:rPr>
  </w:style>
  <w:style w:type="character" w:customStyle="1" w:styleId="27">
    <w:name w:val="font11"/>
    <w:qFormat/>
    <w:uiPriority w:val="0"/>
    <w:rPr>
      <w:rFonts w:hint="eastAsia" w:ascii="宋体" w:hAnsi="宋体" w:eastAsia="宋体" w:cs="宋体"/>
      <w:color w:val="000000"/>
      <w:sz w:val="30"/>
      <w:szCs w:val="30"/>
      <w:u w:val="none"/>
      <w:lang w:val="en-US" w:eastAsia="en-US" w:bidi="en-US"/>
    </w:rPr>
  </w:style>
  <w:style w:type="character" w:customStyle="1" w:styleId="28">
    <w:name w:val="Other|2_"/>
    <w:link w:val="29"/>
    <w:qFormat/>
    <w:uiPriority w:val="0"/>
    <w:rPr>
      <w:rFonts w:ascii="宋体" w:hAnsi="宋体" w:eastAsia="宋体" w:cs="宋体"/>
      <w:sz w:val="20"/>
      <w:szCs w:val="20"/>
      <w:u w:val="none"/>
      <w:shd w:val="clear" w:color="auto" w:fill="auto"/>
      <w:lang w:val="zh-TW" w:eastAsia="zh-TW" w:bidi="zh-TW"/>
    </w:rPr>
  </w:style>
  <w:style w:type="paragraph" w:customStyle="1" w:styleId="29">
    <w:name w:val="Other|2"/>
    <w:basedOn w:val="1"/>
    <w:link w:val="28"/>
    <w:qFormat/>
    <w:uiPriority w:val="0"/>
    <w:pPr>
      <w:spacing w:line="223" w:lineRule="exact"/>
      <w:jc w:val="center"/>
    </w:pPr>
    <w:rPr>
      <w:rFonts w:ascii="宋体" w:hAnsi="宋体" w:eastAsia="宋体" w:cs="宋体"/>
      <w:sz w:val="20"/>
      <w:szCs w:val="20"/>
      <w:lang w:val="zh-TW" w:eastAsia="zh-TW" w:bidi="zh-TW"/>
    </w:rPr>
  </w:style>
  <w:style w:type="character" w:customStyle="1" w:styleId="30">
    <w:name w:val="font81"/>
    <w:qFormat/>
    <w:uiPriority w:val="0"/>
    <w:rPr>
      <w:rFonts w:hint="eastAsia" w:ascii="宋体" w:hAnsi="宋体" w:eastAsia="宋体" w:cs="宋体"/>
      <w:color w:val="000000"/>
      <w:sz w:val="20"/>
      <w:szCs w:val="20"/>
      <w:u w:val="none"/>
      <w:lang w:val="en-US" w:eastAsia="en-US" w:bidi="en-US"/>
    </w:rPr>
  </w:style>
  <w:style w:type="character" w:customStyle="1" w:styleId="31">
    <w:name w:val="font91"/>
    <w:qFormat/>
    <w:uiPriority w:val="0"/>
    <w:rPr>
      <w:rFonts w:hint="eastAsia" w:ascii="微软雅黑" w:hAnsi="微软雅黑" w:eastAsia="微软雅黑" w:cs="微软雅黑"/>
      <w:color w:val="000000"/>
      <w:sz w:val="30"/>
      <w:szCs w:val="30"/>
      <w:u w:val="none"/>
      <w:lang w:val="en-US" w:eastAsia="en-US" w:bidi="en-US"/>
    </w:rPr>
  </w:style>
  <w:style w:type="character" w:customStyle="1" w:styleId="32">
    <w:name w:val="Body text|1_"/>
    <w:link w:val="33"/>
    <w:qFormat/>
    <w:uiPriority w:val="0"/>
    <w:rPr>
      <w:rFonts w:ascii="宋体" w:hAnsi="宋体" w:eastAsia="宋体" w:cs="宋体"/>
      <w:sz w:val="30"/>
      <w:szCs w:val="30"/>
      <w:u w:val="none"/>
      <w:shd w:val="clear" w:color="auto" w:fill="auto"/>
      <w:lang w:val="zh-TW" w:eastAsia="zh-TW" w:bidi="zh-TW"/>
    </w:rPr>
  </w:style>
  <w:style w:type="paragraph" w:customStyle="1" w:styleId="33">
    <w:name w:val="Body text|1"/>
    <w:basedOn w:val="1"/>
    <w:link w:val="32"/>
    <w:qFormat/>
    <w:uiPriority w:val="0"/>
    <w:pPr>
      <w:spacing w:line="312" w:lineRule="auto"/>
      <w:ind w:firstLine="400"/>
    </w:pPr>
    <w:rPr>
      <w:rFonts w:ascii="宋体" w:hAnsi="宋体" w:eastAsia="宋体" w:cs="宋体"/>
      <w:sz w:val="30"/>
      <w:szCs w:val="30"/>
      <w:lang w:val="zh-TW" w:eastAsia="zh-TW" w:bidi="zh-TW"/>
    </w:rPr>
  </w:style>
  <w:style w:type="character" w:customStyle="1" w:styleId="34">
    <w:name w:val="font112"/>
    <w:qFormat/>
    <w:uiPriority w:val="0"/>
    <w:rPr>
      <w:rFonts w:hint="eastAsia" w:ascii="仿宋" w:hAnsi="仿宋" w:eastAsia="仿宋" w:cs="仿宋"/>
      <w:color w:val="000000"/>
      <w:sz w:val="30"/>
      <w:szCs w:val="30"/>
      <w:u w:val="none"/>
      <w:lang w:val="en-US" w:eastAsia="en-US" w:bidi="en-US"/>
    </w:rPr>
  </w:style>
  <w:style w:type="character" w:customStyle="1" w:styleId="35">
    <w:name w:val="Other|1_"/>
    <w:link w:val="36"/>
    <w:qFormat/>
    <w:uiPriority w:val="0"/>
    <w:rPr>
      <w:rFonts w:ascii="宋体" w:hAnsi="宋体" w:eastAsia="宋体" w:cs="宋体"/>
      <w:sz w:val="30"/>
      <w:szCs w:val="30"/>
      <w:u w:val="none"/>
      <w:shd w:val="clear" w:color="auto" w:fill="auto"/>
      <w:lang w:val="zh-TW" w:eastAsia="zh-TW" w:bidi="zh-TW"/>
    </w:rPr>
  </w:style>
  <w:style w:type="paragraph" w:customStyle="1" w:styleId="36">
    <w:name w:val="Other|1"/>
    <w:basedOn w:val="1"/>
    <w:link w:val="35"/>
    <w:qFormat/>
    <w:uiPriority w:val="0"/>
    <w:pPr>
      <w:spacing w:line="312" w:lineRule="auto"/>
      <w:ind w:firstLine="400"/>
    </w:pPr>
    <w:rPr>
      <w:rFonts w:ascii="宋体" w:hAnsi="宋体" w:eastAsia="宋体" w:cs="宋体"/>
      <w:sz w:val="30"/>
      <w:szCs w:val="30"/>
      <w:lang w:val="zh-TW" w:eastAsia="zh-TW" w:bidi="zh-TW"/>
    </w:rPr>
  </w:style>
  <w:style w:type="character" w:customStyle="1" w:styleId="37">
    <w:name w:val="Body text|3_"/>
    <w:link w:val="38"/>
    <w:qFormat/>
    <w:uiPriority w:val="0"/>
    <w:rPr>
      <w:rFonts w:ascii="宋体" w:hAnsi="宋体" w:eastAsia="宋体" w:cs="宋体"/>
      <w:sz w:val="26"/>
      <w:szCs w:val="26"/>
      <w:u w:val="none"/>
      <w:shd w:val="clear" w:color="auto" w:fill="auto"/>
      <w:lang w:val="zh-TW" w:eastAsia="zh-TW" w:bidi="zh-TW"/>
    </w:rPr>
  </w:style>
  <w:style w:type="paragraph" w:customStyle="1" w:styleId="38">
    <w:name w:val="Body text|3"/>
    <w:basedOn w:val="1"/>
    <w:link w:val="37"/>
    <w:qFormat/>
    <w:uiPriority w:val="0"/>
    <w:pPr>
      <w:spacing w:after="1400"/>
      <w:ind w:left="1900"/>
    </w:pPr>
    <w:rPr>
      <w:rFonts w:ascii="宋体" w:hAnsi="宋体" w:eastAsia="宋体" w:cs="宋体"/>
      <w:sz w:val="26"/>
      <w:szCs w:val="26"/>
      <w:lang w:val="zh-TW" w:eastAsia="zh-TW" w:bidi="zh-TW"/>
    </w:rPr>
  </w:style>
  <w:style w:type="character" w:customStyle="1" w:styleId="39">
    <w:name w:val="Heading #2|1_"/>
    <w:link w:val="40"/>
    <w:qFormat/>
    <w:uiPriority w:val="0"/>
    <w:rPr>
      <w:rFonts w:ascii="宋体" w:hAnsi="宋体" w:eastAsia="宋体" w:cs="宋体"/>
      <w:sz w:val="44"/>
      <w:szCs w:val="44"/>
      <w:u w:val="none"/>
      <w:shd w:val="clear" w:color="auto" w:fill="auto"/>
      <w:lang w:val="zh-TW" w:eastAsia="zh-TW" w:bidi="zh-TW"/>
    </w:rPr>
  </w:style>
  <w:style w:type="paragraph" w:customStyle="1" w:styleId="40">
    <w:name w:val="Heading #2|1"/>
    <w:basedOn w:val="1"/>
    <w:link w:val="39"/>
    <w:qFormat/>
    <w:uiPriority w:val="0"/>
    <w:pPr>
      <w:spacing w:after="520" w:line="254" w:lineRule="auto"/>
      <w:jc w:val="center"/>
      <w:outlineLvl w:val="1"/>
    </w:pPr>
    <w:rPr>
      <w:rFonts w:ascii="宋体" w:hAnsi="宋体" w:eastAsia="宋体" w:cs="宋体"/>
      <w:sz w:val="44"/>
      <w:szCs w:val="44"/>
      <w:lang w:val="zh-TW" w:eastAsia="zh-TW" w:bidi="zh-TW"/>
    </w:rPr>
  </w:style>
  <w:style w:type="character" w:customStyle="1" w:styleId="41">
    <w:name w:val="Header or footer|2_"/>
    <w:link w:val="42"/>
    <w:qFormat/>
    <w:uiPriority w:val="0"/>
    <w:rPr>
      <w:sz w:val="20"/>
      <w:szCs w:val="20"/>
      <w:u w:val="none"/>
      <w:shd w:val="clear" w:color="auto" w:fill="auto"/>
      <w:lang w:val="zh-TW" w:eastAsia="zh-TW" w:bidi="zh-TW"/>
    </w:rPr>
  </w:style>
  <w:style w:type="paragraph" w:customStyle="1" w:styleId="42">
    <w:name w:val="Header or footer|2"/>
    <w:basedOn w:val="1"/>
    <w:link w:val="41"/>
    <w:qFormat/>
    <w:uiPriority w:val="0"/>
    <w:rPr>
      <w:sz w:val="20"/>
      <w:szCs w:val="20"/>
      <w:lang w:val="zh-TW" w:eastAsia="zh-TW" w:bidi="zh-TW"/>
    </w:rPr>
  </w:style>
  <w:style w:type="character" w:customStyle="1" w:styleId="43">
    <w:name w:val="font01"/>
    <w:qFormat/>
    <w:uiPriority w:val="0"/>
    <w:rPr>
      <w:rFonts w:ascii="Arial" w:hAnsi="Arial" w:cs="Arial"/>
      <w:color w:val="000000"/>
      <w:sz w:val="20"/>
      <w:szCs w:val="20"/>
      <w:u w:val="none"/>
      <w:lang w:val="en-US" w:eastAsia="en-US" w:bidi="en-US"/>
    </w:rPr>
  </w:style>
  <w:style w:type="character" w:customStyle="1" w:styleId="44">
    <w:name w:val="Body text|4_"/>
    <w:link w:val="45"/>
    <w:qFormat/>
    <w:uiPriority w:val="0"/>
    <w:rPr>
      <w:sz w:val="28"/>
      <w:szCs w:val="28"/>
      <w:u w:val="none"/>
      <w:shd w:val="clear" w:color="auto" w:fill="auto"/>
      <w:lang w:val="zh-TW" w:eastAsia="zh-TW" w:bidi="zh-TW"/>
    </w:rPr>
  </w:style>
  <w:style w:type="paragraph" w:customStyle="1" w:styleId="45">
    <w:name w:val="Body text|4"/>
    <w:basedOn w:val="1"/>
    <w:link w:val="44"/>
    <w:qFormat/>
    <w:uiPriority w:val="0"/>
    <w:pPr>
      <w:jc w:val="center"/>
    </w:pPr>
    <w:rPr>
      <w:sz w:val="28"/>
      <w:szCs w:val="28"/>
      <w:lang w:val="zh-TW" w:eastAsia="zh-TW" w:bidi="zh-TW"/>
    </w:rPr>
  </w:style>
  <w:style w:type="character" w:customStyle="1" w:styleId="46">
    <w:name w:val="font31"/>
    <w:qFormat/>
    <w:uiPriority w:val="0"/>
    <w:rPr>
      <w:rFonts w:ascii="MingLiU" w:hAnsi="MingLiU" w:eastAsia="MingLiU" w:cs="MingLiU"/>
      <w:color w:val="000000"/>
      <w:sz w:val="20"/>
      <w:szCs w:val="20"/>
      <w:u w:val="none"/>
      <w:lang w:val="en-US" w:eastAsia="en-US" w:bidi="en-US"/>
    </w:rPr>
  </w:style>
  <w:style w:type="character" w:customStyle="1" w:styleId="47">
    <w:name w:val="Heading #1|1_"/>
    <w:link w:val="48"/>
    <w:qFormat/>
    <w:uiPriority w:val="0"/>
    <w:rPr>
      <w:rFonts w:ascii="宋体" w:hAnsi="宋体" w:eastAsia="宋体" w:cs="宋体"/>
      <w:color w:val="F7645F"/>
      <w:sz w:val="100"/>
      <w:szCs w:val="100"/>
      <w:u w:val="none"/>
      <w:shd w:val="clear" w:color="auto" w:fill="auto"/>
      <w:lang w:val="zh-TW" w:eastAsia="zh-TW" w:bidi="zh-TW"/>
    </w:rPr>
  </w:style>
  <w:style w:type="paragraph" w:customStyle="1" w:styleId="48">
    <w:name w:val="Heading #1|1"/>
    <w:basedOn w:val="1"/>
    <w:link w:val="47"/>
    <w:qFormat/>
    <w:uiPriority w:val="0"/>
    <w:pPr>
      <w:spacing w:after="1160"/>
      <w:outlineLvl w:val="0"/>
    </w:pPr>
    <w:rPr>
      <w:rFonts w:ascii="宋体" w:hAnsi="宋体" w:eastAsia="宋体" w:cs="宋体"/>
      <w:color w:val="F7645F"/>
      <w:sz w:val="100"/>
      <w:szCs w:val="100"/>
      <w:lang w:val="zh-TW" w:eastAsia="zh-TW" w:bidi="zh-TW"/>
    </w:rPr>
  </w:style>
  <w:style w:type="character" w:customStyle="1" w:styleId="49">
    <w:name w:val="Body text|2_"/>
    <w:link w:val="50"/>
    <w:qFormat/>
    <w:uiPriority w:val="0"/>
    <w:rPr>
      <w:sz w:val="32"/>
      <w:szCs w:val="32"/>
      <w:u w:val="none"/>
      <w:shd w:val="clear" w:color="auto" w:fill="auto"/>
      <w:lang w:val="zh-TW" w:eastAsia="zh-TW" w:bidi="zh-TW"/>
    </w:rPr>
  </w:style>
  <w:style w:type="paragraph" w:customStyle="1" w:styleId="50">
    <w:name w:val="Body text|2"/>
    <w:basedOn w:val="1"/>
    <w:link w:val="49"/>
    <w:qFormat/>
    <w:uiPriority w:val="0"/>
    <w:pPr>
      <w:spacing w:line="533" w:lineRule="exact"/>
    </w:pPr>
    <w:rPr>
      <w:sz w:val="32"/>
      <w:szCs w:val="32"/>
      <w:lang w:val="zh-TW" w:eastAsia="zh-TW" w:bidi="zh-TW"/>
    </w:rPr>
  </w:style>
  <w:style w:type="character" w:customStyle="1" w:styleId="51">
    <w:name w:val="font121"/>
    <w:qFormat/>
    <w:uiPriority w:val="0"/>
    <w:rPr>
      <w:rFonts w:ascii="宋体" w:hAnsi="宋体" w:eastAsia="宋体" w:cs="宋体"/>
      <w:color w:val="000000"/>
      <w:sz w:val="20"/>
      <w:szCs w:val="20"/>
      <w:u w:val="none"/>
      <w:lang w:val="en-US" w:eastAsia="en-US" w:bidi="en-US"/>
    </w:rPr>
  </w:style>
  <w:style w:type="character" w:customStyle="1" w:styleId="52">
    <w:name w:val="Picture caption|1_"/>
    <w:link w:val="53"/>
    <w:qFormat/>
    <w:uiPriority w:val="0"/>
    <w:rPr>
      <w:rFonts w:ascii="宋体" w:hAnsi="宋体" w:eastAsia="宋体" w:cs="宋体"/>
      <w:sz w:val="30"/>
      <w:szCs w:val="30"/>
      <w:u w:val="none"/>
      <w:shd w:val="clear" w:color="auto" w:fill="auto"/>
      <w:lang w:val="zh-TW" w:eastAsia="zh-TW" w:bidi="zh-TW"/>
    </w:rPr>
  </w:style>
  <w:style w:type="paragraph" w:customStyle="1" w:styleId="53">
    <w:name w:val="Picture caption|1"/>
    <w:basedOn w:val="1"/>
    <w:link w:val="52"/>
    <w:qFormat/>
    <w:uiPriority w:val="0"/>
    <w:pPr>
      <w:ind w:left="-20"/>
      <w:jc w:val="center"/>
    </w:pPr>
    <w:rPr>
      <w:rFonts w:ascii="宋体" w:hAnsi="宋体" w:eastAsia="宋体" w:cs="宋体"/>
      <w:sz w:val="30"/>
      <w:szCs w:val="30"/>
      <w:lang w:val="zh-TW" w:eastAsia="zh-TW" w:bidi="zh-TW"/>
    </w:rPr>
  </w:style>
  <w:style w:type="character" w:customStyle="1" w:styleId="54">
    <w:name w:val="font61"/>
    <w:qFormat/>
    <w:uiPriority w:val="0"/>
    <w:rPr>
      <w:rFonts w:hint="eastAsia" w:ascii="宋体" w:hAnsi="宋体" w:eastAsia="宋体" w:cs="宋体"/>
      <w:color w:val="FF0000"/>
      <w:sz w:val="22"/>
      <w:szCs w:val="22"/>
      <w:u w:val="none"/>
      <w:lang w:val="en-US" w:eastAsia="en-US" w:bidi="en-US"/>
    </w:rPr>
  </w:style>
  <w:style w:type="character" w:customStyle="1" w:styleId="55">
    <w:name w:val="font71"/>
    <w:qFormat/>
    <w:uiPriority w:val="0"/>
    <w:rPr>
      <w:rFonts w:ascii="Calibri" w:hAnsi="Calibri" w:cs="Calibri"/>
      <w:color w:val="000000"/>
      <w:sz w:val="20"/>
      <w:szCs w:val="20"/>
      <w:u w:val="none"/>
      <w:lang w:val="en-US" w:eastAsia="en-US" w:bidi="en-US"/>
    </w:rPr>
  </w:style>
  <w:style w:type="paragraph" w:customStyle="1" w:styleId="56">
    <w:name w:val="WPSOffice手动目录 1"/>
    <w:qFormat/>
    <w:uiPriority w:val="0"/>
    <w:rPr>
      <w:rFonts w:ascii="Times New Roman" w:hAnsi="Times New Roman" w:eastAsia="宋体" w:cs="Times New Roman"/>
      <w:lang w:val="en-US" w:eastAsia="zh-CN" w:bidi="ar-SA"/>
    </w:rPr>
  </w:style>
  <w:style w:type="paragraph" w:customStyle="1" w:styleId="57">
    <w:name w:val="Table Paragraph"/>
    <w:basedOn w:val="1"/>
    <w:qFormat/>
    <w:uiPriority w:val="1"/>
    <w:rPr>
      <w:rFonts w:ascii="仿宋" w:hAnsi="仿宋" w:eastAsia="仿宋" w:cs="仿宋"/>
      <w:lang w:val="zh-CN" w:eastAsia="zh-CN" w:bidi="zh-CN"/>
    </w:rPr>
  </w:style>
  <w:style w:type="paragraph" w:customStyle="1" w:styleId="5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9">
    <w:name w:val="正文-首行缩进"/>
    <w:qFormat/>
    <w:uiPriority w:val="0"/>
    <w:pPr>
      <w:ind w:firstLine="200" w:firstLineChars="200"/>
      <w:jc w:val="both"/>
    </w:pPr>
    <w:rPr>
      <w:rFonts w:ascii="Times New Roman" w:hAnsi="Times New Roman" w:eastAsia="宋体" w:cs="Times New Roman"/>
      <w:kern w:val="2"/>
      <w:sz w:val="24"/>
      <w:szCs w:val="28"/>
      <w:lang w:val="en-US" w:eastAsia="zh-CN" w:bidi="ar-SA"/>
    </w:rPr>
  </w:style>
  <w:style w:type="paragraph" w:customStyle="1" w:styleId="60">
    <w:name w:val="常用"/>
    <w:basedOn w:val="1"/>
    <w:qFormat/>
    <w:uiPriority w:val="0"/>
    <w:pPr>
      <w:spacing w:line="520" w:lineRule="exact"/>
      <w:ind w:firstLine="640" w:firstLineChars="200"/>
      <w:jc w:val="both"/>
    </w:pPr>
    <w:rPr>
      <w:rFonts w:eastAsia="仿宋_GB2312" w:cs="Arial"/>
      <w:szCs w:val="22"/>
    </w:rPr>
  </w:style>
  <w:style w:type="paragraph" w:customStyle="1" w:styleId="61">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62">
    <w:name w:val="TOC Heading"/>
    <w:basedOn w:val="2"/>
    <w:next w:val="1"/>
    <w:unhideWhenUsed/>
    <w:qFormat/>
    <w:uiPriority w:val="39"/>
    <w:pPr>
      <w:keepNext/>
      <w:keepLines/>
      <w:widowControl/>
      <w:spacing w:before="240" w:line="259" w:lineRule="auto"/>
      <w:ind w:left="0"/>
      <w:outlineLvl w:val="9"/>
    </w:pPr>
    <w:rPr>
      <w:rFonts w:asciiTheme="majorHAnsi" w:hAnsiTheme="majorHAnsi" w:eastAsiaTheme="majorEastAsia" w:cstheme="majorBidi"/>
      <w:b w:val="0"/>
      <w:bCs w:val="0"/>
      <w:color w:val="376092" w:themeColor="accent1" w:themeShade="BF"/>
      <w:lang w:val="en-US" w:bidi="ar-SA"/>
    </w:rPr>
  </w:style>
  <w:style w:type="character" w:customStyle="1" w:styleId="63">
    <w:name w:val="页脚 字符"/>
    <w:basedOn w:val="16"/>
    <w:link w:val="9"/>
    <w:qFormat/>
    <w:uiPriority w:val="0"/>
    <w:rPr>
      <w:rFonts w:eastAsia="Times New Roman"/>
      <w:color w:val="000000"/>
      <w:sz w:val="18"/>
      <w:szCs w:val="24"/>
      <w:lang w:eastAsia="en-US" w:bidi="en-US"/>
    </w:rPr>
  </w:style>
  <w:style w:type="character" w:customStyle="1" w:styleId="64">
    <w:name w:val="页眉 字符"/>
    <w:basedOn w:val="16"/>
    <w:link w:val="10"/>
    <w:qFormat/>
    <w:uiPriority w:val="0"/>
    <w:rPr>
      <w:rFonts w:eastAsia="Times New Roman"/>
      <w:color w:val="000000"/>
      <w:sz w:val="18"/>
      <w:szCs w:val="24"/>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4783</Words>
  <Characters>4980</Characters>
  <Lines>132</Lines>
  <Paragraphs>37</Paragraphs>
  <TotalTime>49</TotalTime>
  <ScaleCrop>false</ScaleCrop>
  <LinksUpToDate>false</LinksUpToDate>
  <CharactersWithSpaces>5038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2021-07-11T09:29:00Z</dcterms:created>
  <dc:creator>zym</dc:creator>
  <cp:lastModifiedBy>Q</cp:lastModifiedBy>
  <cp:lastPrinted>2025-06-11T01:51:00Z</cp:lastPrinted>
  <dcterms:modified xsi:type="dcterms:W3CDTF">2025-09-24T02:13:06Z</dcterms:modified>
  <dc:title>KM_754e-20210323024850</dc:title>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06DEAFE36D0F4363A9CD9D0A40893263_13</vt:lpwstr>
  </property>
  <property fmtid="{D5CDD505-2E9C-101B-9397-08002B2CF9AE}" pid="4" name="KSOTemplateDocerSaveRecord">
    <vt:lpwstr>eyJoZGlkIjoiZjgwMzU3MjYwMGE0OWM1NTY5YzE4MmZmZWExYWM3YWYiLCJ1c2VySWQiOiIzNDA5ODEyNzgifQ==</vt:lpwstr>
  </property>
</Properties>
</file>