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4B618">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outlineLvl w:val="0"/>
        <w:rPr>
          <w:rFonts w:hint="eastAsia" w:ascii="Times New Roman" w:hAnsi="Times New Roman" w:eastAsia="方正小标宋_GBK" w:cs="方正小标宋_GBK"/>
          <w:snapToGrid w:val="0"/>
          <w:kern w:val="0"/>
          <w:sz w:val="44"/>
          <w:szCs w:val="44"/>
        </w:rPr>
      </w:pPr>
      <w:bookmarkStart w:id="0" w:name="_Toc256303968"/>
      <w:r>
        <w:rPr>
          <w:rFonts w:hint="eastAsia" w:ascii="Times New Roman" w:hAnsi="Times New Roman" w:eastAsia="方正小标宋_GBK" w:cs="方正小标宋_GBK"/>
          <w:snapToGrid w:val="0"/>
          <w:kern w:val="0"/>
          <w:sz w:val="44"/>
          <w:szCs w:val="44"/>
        </w:rPr>
        <w:t>南京市志愿服务联合会章程</w:t>
      </w:r>
      <w:bookmarkEnd w:id="0"/>
    </w:p>
    <w:p w14:paraId="19CE664D">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第一章  总</w:t>
      </w:r>
      <w:r>
        <w:rPr>
          <w:rFonts w:hint="eastAsia" w:ascii="Times New Roman" w:hAnsi="Times New Roman" w:eastAsia="方正黑体_GBK" w:cs="方正黑体_GBK"/>
          <w:snapToGrid w:val="0"/>
          <w:kern w:val="0"/>
          <w:sz w:val="32"/>
          <w:szCs w:val="32"/>
          <w:lang w:val="en-US" w:eastAsia="zh-CN"/>
        </w:rPr>
        <w:t xml:space="preserve">  </w:t>
      </w:r>
      <w:r>
        <w:rPr>
          <w:rFonts w:hint="eastAsia" w:ascii="Times New Roman" w:hAnsi="Times New Roman" w:eastAsia="方正黑体_GBK" w:cs="方正黑体_GBK"/>
          <w:snapToGrid w:val="0"/>
          <w:kern w:val="0"/>
          <w:sz w:val="32"/>
          <w:szCs w:val="32"/>
        </w:rPr>
        <w:t>则</w:t>
      </w:r>
    </w:p>
    <w:p w14:paraId="18DF92F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第一条</w:t>
      </w:r>
      <w:r>
        <w:rPr>
          <w:rFonts w:hint="eastAsia" w:ascii="Times New Roman" w:hAnsi="Times New Roman" w:eastAsia="方正仿宋_GBK" w:cs="Times New Roman"/>
          <w:snapToGrid w:val="0"/>
          <w:kern w:val="0"/>
          <w:sz w:val="32"/>
          <w:szCs w:val="32"/>
        </w:rPr>
        <w:t xml:space="preserve">  本会的名称是南京市志愿服务联合会。</w:t>
      </w:r>
    </w:p>
    <w:p w14:paraId="67272D6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第二条</w:t>
      </w:r>
      <w:r>
        <w:rPr>
          <w:rFonts w:hint="eastAsia" w:ascii="Times New Roman" w:hAnsi="Times New Roman" w:eastAsia="方正仿宋_GBK" w:cs="Times New Roman"/>
          <w:snapToGrid w:val="0"/>
          <w:kern w:val="0"/>
          <w:sz w:val="32"/>
          <w:szCs w:val="32"/>
        </w:rPr>
        <w:t xml:space="preserve">  本会是由市内志愿服务组织、志愿者以及参与、支持志愿服务事业的相关单位、组织和个人自愿组成的全市性、联合性、非营利性社会组织。</w:t>
      </w:r>
    </w:p>
    <w:p w14:paraId="124C664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第三条</w:t>
      </w:r>
      <w:r>
        <w:rPr>
          <w:rFonts w:hint="eastAsia" w:ascii="Times New Roman" w:hAnsi="Times New Roman" w:eastAsia="方正仿宋_GBK" w:cs="Times New Roman"/>
          <w:snapToGrid w:val="0"/>
          <w:kern w:val="0"/>
          <w:sz w:val="32"/>
          <w:szCs w:val="32"/>
        </w:rPr>
        <w:t xml:space="preserve">  本会的宗旨是：高举中国特色社会主义伟大旗帜，以习近平新时代中国特色社会主义思想为指导，着眼培养时代新人、培育时代新风，弘扬奉献、友爱、互助、进步的志愿精神，履行引领、联合、服务、促进的职责，联合全市各类志愿服务主体以及相关单位和个人，围绕支持国家战略、保障改善民生、加强社会治理等方面组织开展志愿服务活动，营造“人人为我、我为人人”的共建共治共享社会氛围，促进志愿服务事业发展，推动社会文明进步，为谱写“强富美高”新</w:t>
      </w:r>
      <w:r>
        <w:rPr>
          <w:rFonts w:hint="eastAsia" w:ascii="Times New Roman" w:hAnsi="Times New Roman" w:eastAsia="方正仿宋_GBK" w:cs="Times New Roman"/>
          <w:snapToGrid w:val="0"/>
          <w:kern w:val="0"/>
          <w:sz w:val="32"/>
          <w:szCs w:val="32"/>
          <w:lang w:val="en-US" w:eastAsia="zh-CN"/>
        </w:rPr>
        <w:t>南京</w:t>
      </w:r>
      <w:r>
        <w:rPr>
          <w:rFonts w:hint="eastAsia" w:ascii="Times New Roman" w:hAnsi="Times New Roman" w:eastAsia="方正仿宋_GBK" w:cs="Times New Roman"/>
          <w:snapToGrid w:val="0"/>
          <w:kern w:val="0"/>
          <w:sz w:val="32"/>
          <w:szCs w:val="32"/>
        </w:rPr>
        <w:t>现代化建设新篇章贡献力量。</w:t>
      </w:r>
    </w:p>
    <w:p w14:paraId="51BBBBC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本会遵守宪法、法律、法规和国家政策，践行社会主义核心价值观，弘扬爱国主义精神，遵守社会道德风尚，自觉加强诚信自律建设。</w:t>
      </w:r>
    </w:p>
    <w:p w14:paraId="15E8DBD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第四条</w:t>
      </w:r>
      <w:r>
        <w:rPr>
          <w:rFonts w:hint="eastAsia" w:ascii="Times New Roman" w:hAnsi="Times New Roman" w:eastAsia="方正仿宋_GBK" w:cs="Times New Roman"/>
          <w:snapToGrid w:val="0"/>
          <w:kern w:val="0"/>
          <w:sz w:val="32"/>
          <w:szCs w:val="32"/>
        </w:rPr>
        <w:t xml:space="preserve">  本会坚持中国共产党的全面领导，根据中国共产党章程的规定，设立中国共产党的组织，开展党的活动，为党组织的活动提供必要条件。</w:t>
      </w:r>
    </w:p>
    <w:p w14:paraId="6E4F41A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第五条</w:t>
      </w:r>
      <w:r>
        <w:rPr>
          <w:rFonts w:hint="eastAsia" w:ascii="Times New Roman" w:hAnsi="Times New Roman" w:eastAsia="方正仿宋_GBK" w:cs="Times New Roman"/>
          <w:snapToGrid w:val="0"/>
          <w:kern w:val="0"/>
          <w:sz w:val="32"/>
          <w:szCs w:val="32"/>
        </w:rPr>
        <w:t xml:space="preserve">  本会的登记管理机关是南京市民政局。</w:t>
      </w:r>
    </w:p>
    <w:p w14:paraId="48628A5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本会的业务主管单位是中共南京市委社会工作部。</w:t>
      </w:r>
    </w:p>
    <w:p w14:paraId="08C8372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本会接受登记管理机关</w:t>
      </w:r>
      <w:r>
        <w:rPr>
          <w:rFonts w:hint="eastAsia" w:ascii="Times New Roman" w:hAnsi="Times New Roman" w:eastAsia="方正仿宋_GBK" w:cs="Times New Roman"/>
          <w:snapToGrid w:val="0"/>
          <w:kern w:val="0"/>
          <w:sz w:val="32"/>
          <w:szCs w:val="32"/>
          <w:lang w:val="en-US" w:eastAsia="zh-CN"/>
        </w:rPr>
        <w:t>和</w:t>
      </w:r>
      <w:r>
        <w:rPr>
          <w:rFonts w:hint="eastAsia" w:ascii="Times New Roman" w:hAnsi="Times New Roman" w:eastAsia="方正仿宋_GBK" w:cs="Times New Roman"/>
          <w:snapToGrid w:val="0"/>
          <w:kern w:val="0"/>
          <w:sz w:val="32"/>
          <w:szCs w:val="32"/>
        </w:rPr>
        <w:t>业务主管单位的业务指导和监督管理。</w:t>
      </w:r>
    </w:p>
    <w:p w14:paraId="1758F85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第六条</w:t>
      </w:r>
      <w:r>
        <w:rPr>
          <w:rFonts w:hint="eastAsia" w:ascii="Times New Roman" w:hAnsi="Times New Roman" w:eastAsia="方正仿宋_GBK" w:cs="Times New Roman"/>
          <w:snapToGrid w:val="0"/>
          <w:kern w:val="0"/>
          <w:sz w:val="32"/>
          <w:szCs w:val="32"/>
        </w:rPr>
        <w:t xml:space="preserve">  本会可以根据工作需要设立分支机构、代表机构。本会的分支机构、代表机构是本会的组成部分，不具有法人资格，不得另行制订章程，在本会授权的范围内发展会员、开展活动，法律责任由本会承担。</w:t>
      </w:r>
    </w:p>
    <w:p w14:paraId="35A2262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第七条</w:t>
      </w:r>
      <w:r>
        <w:rPr>
          <w:rFonts w:hint="eastAsia" w:ascii="Times New Roman" w:hAnsi="Times New Roman" w:eastAsia="方正仿宋_GBK" w:cs="Times New Roman"/>
          <w:snapToGrid w:val="0"/>
          <w:kern w:val="0"/>
          <w:sz w:val="32"/>
          <w:szCs w:val="32"/>
        </w:rPr>
        <w:t xml:space="preserve">  本会住所设在南京市玄武区。</w:t>
      </w:r>
    </w:p>
    <w:p w14:paraId="44E25E51">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第二章  业务范围</w:t>
      </w:r>
    </w:p>
    <w:p w14:paraId="157224B2">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 xml:space="preserve">第八条 </w:t>
      </w:r>
      <w:r>
        <w:rPr>
          <w:rFonts w:hint="eastAsia" w:ascii="Times New Roman" w:hAnsi="Times New Roman" w:eastAsia="方正仿宋_GBK" w:cs="Times New Roman"/>
          <w:snapToGrid w:val="0"/>
          <w:kern w:val="0"/>
          <w:sz w:val="32"/>
          <w:szCs w:val="32"/>
        </w:rPr>
        <w:t xml:space="preserve"> 本会的业务范围：</w:t>
      </w:r>
    </w:p>
    <w:p w14:paraId="7D9B808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（一）弘扬志愿精神，培育志愿文化，推荐宣传志愿服务先进典型，总结推广先进经验，开展志愿服务理论和实践问题研究；</w:t>
      </w:r>
    </w:p>
    <w:p w14:paraId="2BBCE0B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（二）推动志愿服务制度和工作体系建设，深化志愿服务标准化、品牌化、项目化、专业化建设；</w:t>
      </w:r>
    </w:p>
    <w:p w14:paraId="42FEBA5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（三）整合志愿服务资源，联合志愿服务力量，培育和壮大志愿服务队伍；</w:t>
      </w:r>
    </w:p>
    <w:p w14:paraId="1A24E39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（四）加强志愿者队伍建设，组织会员以及志愿者、志愿服务组织开展专业培训、通识培训，交流研讨、项目展示，推广经验、分享体验，促进共同提高。</w:t>
      </w:r>
    </w:p>
    <w:p w14:paraId="4B73735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（五）设计志愿服务载体，打造志愿服务项目，培育志愿服务品牌，策划实施全市性志愿服务活动和重点项目；</w:t>
      </w:r>
    </w:p>
    <w:p w14:paraId="41AC578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（六）加强志愿服务信息化建设；</w:t>
      </w:r>
    </w:p>
    <w:p w14:paraId="78C8896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（七）协同推动重点领域志愿服务开展，探索推动党员志愿服务、“社工+志愿”融合服务等，引导市级专业志愿服务资源和力量下沉基层；</w:t>
      </w:r>
    </w:p>
    <w:p w14:paraId="6BE5E8B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（八）开展志愿服务国际、省际和市际交流，推动长三角志愿服务一体化发展；</w:t>
      </w:r>
    </w:p>
    <w:p w14:paraId="0C9978E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（九）争取党和政府有关部门支持，积极对接慈善资金、社会捐赠等各类资源； </w:t>
      </w:r>
    </w:p>
    <w:p w14:paraId="043C6BC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（十）协调会员力量，规范会员行为，反映会员诉求，维护志愿者和志愿服务组织的合法权益；</w:t>
      </w:r>
    </w:p>
    <w:p w14:paraId="068E647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（十一）承接有关部门委托或交办的志愿服务相关工作； </w:t>
      </w:r>
    </w:p>
    <w:p w14:paraId="1B7E8B0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（十二）开展符合本会宗旨的其他活动。</w:t>
      </w:r>
    </w:p>
    <w:p w14:paraId="34B5EA6D">
      <w:pPr>
        <w:keepNext w:val="0"/>
        <w:keepLines w:val="0"/>
        <w:pageBreakBefore w:val="0"/>
        <w:widowControl w:val="0"/>
        <w:numPr>
          <w:ilvl w:val="0"/>
          <w:numId w:val="2"/>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 xml:space="preserve"> 会</w:t>
      </w:r>
      <w:r>
        <w:rPr>
          <w:rFonts w:hint="eastAsia" w:ascii="Times New Roman" w:hAnsi="Times New Roman" w:eastAsia="方正黑体_GBK" w:cs="方正黑体_GBK"/>
          <w:snapToGrid w:val="0"/>
          <w:kern w:val="0"/>
          <w:sz w:val="32"/>
          <w:szCs w:val="32"/>
          <w:lang w:val="en-US" w:eastAsia="zh-CN"/>
        </w:rPr>
        <w:t xml:space="preserve">  </w:t>
      </w:r>
      <w:r>
        <w:rPr>
          <w:rFonts w:hint="eastAsia" w:ascii="Times New Roman" w:hAnsi="Times New Roman" w:eastAsia="方正黑体_GBK" w:cs="方正黑体_GBK"/>
          <w:snapToGrid w:val="0"/>
          <w:kern w:val="0"/>
          <w:sz w:val="32"/>
          <w:szCs w:val="32"/>
        </w:rPr>
        <w:t>员</w:t>
      </w:r>
    </w:p>
    <w:p w14:paraId="20D5E24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第九条</w:t>
      </w:r>
      <w:r>
        <w:rPr>
          <w:rFonts w:hint="eastAsia" w:ascii="Times New Roman" w:hAnsi="Times New Roman" w:eastAsia="方正仿宋_GBK" w:cs="Times New Roman"/>
          <w:snapToGrid w:val="0"/>
          <w:kern w:val="0"/>
          <w:sz w:val="32"/>
          <w:szCs w:val="32"/>
        </w:rPr>
        <w:t xml:space="preserve">  本会会员包括单位会员和个人会员。</w:t>
      </w:r>
    </w:p>
    <w:p w14:paraId="0078A5C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第十条</w:t>
      </w:r>
      <w:r>
        <w:rPr>
          <w:rFonts w:hint="eastAsia" w:ascii="Times New Roman" w:hAnsi="Times New Roman" w:eastAsia="方正仿宋_GBK" w:cs="Times New Roman"/>
          <w:snapToGrid w:val="0"/>
          <w:kern w:val="0"/>
          <w:sz w:val="32"/>
          <w:szCs w:val="32"/>
        </w:rPr>
        <w:t xml:space="preserve">  自愿申请加入本会的会员，必须具备下列条件：</w:t>
      </w:r>
    </w:p>
    <w:p w14:paraId="2EBD6B8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（一）拥护本会的章程；</w:t>
      </w:r>
    </w:p>
    <w:p w14:paraId="25FBDDE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（二）自愿申请加入本会；</w:t>
      </w:r>
    </w:p>
    <w:p w14:paraId="0E8B1C9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单位会员应是在中华人民共和国依法登记注册的，在志愿服务领域具有示范引领作用的志愿服务组织、单位，或依托法人单位成立的志愿服务队伍，或热心社会公益、积极支持志愿服务事业发展的组织、单位；</w:t>
      </w:r>
    </w:p>
    <w:p w14:paraId="51324D7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（四）个人会员应是从事与志愿服务领域相关工作、关心支持志愿服务事业发展的代表性人士，或具有较大影响的优秀志愿者代表。</w:t>
      </w:r>
    </w:p>
    <w:p w14:paraId="2209B54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第十一条</w:t>
      </w:r>
      <w:r>
        <w:rPr>
          <w:rFonts w:hint="eastAsia" w:ascii="Times New Roman" w:hAnsi="Times New Roman" w:eastAsia="方正仿宋_GBK" w:cs="Times New Roman"/>
          <w:snapToGrid w:val="0"/>
          <w:kern w:val="0"/>
          <w:sz w:val="32"/>
          <w:szCs w:val="32"/>
        </w:rPr>
        <w:t xml:space="preserve">  会员入会的程序是：</w:t>
      </w:r>
    </w:p>
    <w:p w14:paraId="066BF79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（一）提交入会申请书及有关资料；</w:t>
      </w:r>
    </w:p>
    <w:p w14:paraId="7D16BBE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（二）经理事会</w:t>
      </w:r>
      <w:r>
        <w:rPr>
          <w:rFonts w:hint="eastAsia" w:ascii="Times New Roman" w:hAnsi="Times New Roman" w:eastAsia="方正仿宋_GBK" w:cs="Times New Roman"/>
          <w:snapToGrid w:val="0"/>
          <w:kern w:val="0"/>
          <w:sz w:val="32"/>
          <w:szCs w:val="32"/>
          <w:lang w:eastAsia="zh-CN"/>
        </w:rPr>
        <w:t>或</w:t>
      </w:r>
      <w:r>
        <w:rPr>
          <w:rFonts w:hint="eastAsia" w:ascii="Times New Roman" w:hAnsi="Times New Roman" w:eastAsia="方正仿宋_GBK" w:cs="Times New Roman"/>
          <w:snapToGrid w:val="0"/>
          <w:kern w:val="0"/>
          <w:sz w:val="32"/>
          <w:szCs w:val="32"/>
        </w:rPr>
        <w:t>常务理事会</w:t>
      </w:r>
      <w:r>
        <w:rPr>
          <w:rFonts w:hint="eastAsia" w:ascii="Times New Roman" w:hAnsi="Times New Roman" w:eastAsia="方正仿宋_GBK" w:cs="Times New Roman"/>
          <w:snapToGrid w:val="0"/>
          <w:kern w:val="0"/>
          <w:sz w:val="32"/>
          <w:szCs w:val="32"/>
          <w:lang w:eastAsia="zh-CN"/>
        </w:rPr>
        <w:t>、会长办公会</w:t>
      </w:r>
      <w:r>
        <w:rPr>
          <w:rFonts w:hint="eastAsia" w:ascii="Times New Roman" w:hAnsi="Times New Roman" w:eastAsia="方正仿宋_GBK" w:cs="Times New Roman"/>
          <w:snapToGrid w:val="0"/>
          <w:kern w:val="0"/>
          <w:sz w:val="32"/>
          <w:szCs w:val="32"/>
        </w:rPr>
        <w:t>讨论通过；</w:t>
      </w:r>
    </w:p>
    <w:p w14:paraId="464313D2">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（三）颁发会员证并公告。</w:t>
      </w:r>
    </w:p>
    <w:p w14:paraId="4C24DD7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第十二条</w:t>
      </w:r>
      <w:r>
        <w:rPr>
          <w:rFonts w:hint="eastAsia" w:ascii="Times New Roman" w:hAnsi="Times New Roman" w:eastAsia="方正仿宋_GBK" w:cs="Times New Roman"/>
          <w:snapToGrid w:val="0"/>
          <w:kern w:val="0"/>
          <w:sz w:val="32"/>
          <w:szCs w:val="32"/>
        </w:rPr>
        <w:t xml:space="preserve">  会员享有下列权利：</w:t>
      </w:r>
    </w:p>
    <w:p w14:paraId="392F265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（一）本会的选举权、被选举权和表决权；</w:t>
      </w:r>
    </w:p>
    <w:p w14:paraId="2790D98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（二）参加本会组织的有关活动；</w:t>
      </w:r>
    </w:p>
    <w:p w14:paraId="39069C6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（三）优先获得本会服务；</w:t>
      </w:r>
    </w:p>
    <w:p w14:paraId="1A76A9A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（四）对本会工作的知情权、建议权和监督权；</w:t>
      </w:r>
    </w:p>
    <w:p w14:paraId="6756663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（五）退会自由。</w:t>
      </w:r>
    </w:p>
    <w:p w14:paraId="7720B5C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第十三条</w:t>
      </w:r>
      <w:r>
        <w:rPr>
          <w:rFonts w:hint="eastAsia" w:ascii="Times New Roman" w:hAnsi="Times New Roman" w:eastAsia="方正仿宋_GBK" w:cs="Times New Roman"/>
          <w:snapToGrid w:val="0"/>
          <w:kern w:val="0"/>
          <w:sz w:val="32"/>
          <w:szCs w:val="32"/>
        </w:rPr>
        <w:t xml:space="preserve">  会员履行下列义务：</w:t>
      </w:r>
    </w:p>
    <w:p w14:paraId="3D7B63C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（一）遵守本会章程；</w:t>
      </w:r>
    </w:p>
    <w:p w14:paraId="7AD8BEA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（二）执行本会决议；</w:t>
      </w:r>
    </w:p>
    <w:p w14:paraId="1B458E1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（三）维护本会的合法权益和社会声誉；</w:t>
      </w:r>
    </w:p>
    <w:p w14:paraId="7E8B891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（四）积极参加本会组织的活动，认真完成本会安排的工作；</w:t>
      </w:r>
    </w:p>
    <w:p w14:paraId="1A77D36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（五）常态化参与、支持、开展志愿服务活动；</w:t>
      </w:r>
    </w:p>
    <w:p w14:paraId="5546F1C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（六）向本会反映情况，提供有关资料。</w:t>
      </w:r>
    </w:p>
    <w:p w14:paraId="5CCF2E4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第十四条</w:t>
      </w:r>
      <w:r>
        <w:rPr>
          <w:rFonts w:hint="eastAsia" w:ascii="Times New Roman" w:hAnsi="Times New Roman" w:eastAsia="方正仿宋_GBK" w:cs="Times New Roman"/>
          <w:snapToGrid w:val="0"/>
          <w:kern w:val="0"/>
          <w:sz w:val="32"/>
          <w:szCs w:val="32"/>
        </w:rPr>
        <w:t xml:space="preserve">  本会不收取会员会费。</w:t>
      </w:r>
    </w:p>
    <w:p w14:paraId="407BA09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第十五条</w:t>
      </w:r>
      <w:r>
        <w:rPr>
          <w:rFonts w:hint="eastAsia" w:ascii="Times New Roman" w:hAnsi="Times New Roman" w:eastAsia="方正仿宋_GBK" w:cs="Times New Roman"/>
          <w:snapToGrid w:val="0"/>
          <w:kern w:val="0"/>
          <w:sz w:val="32"/>
          <w:szCs w:val="32"/>
        </w:rPr>
        <w:t xml:space="preserve">  会员有下列情形之一的，自动丧失会员资格： </w:t>
      </w:r>
    </w:p>
    <w:p w14:paraId="250AC7D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（一）无故连续1年不按要求参加本会活动； </w:t>
      </w:r>
    </w:p>
    <w:p w14:paraId="15A1762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（二）已不符合会员资格条件； </w:t>
      </w:r>
    </w:p>
    <w:p w14:paraId="5247A7F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（三）丧失民事行为能力。</w:t>
      </w:r>
    </w:p>
    <w:p w14:paraId="6784E12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第十六条</w:t>
      </w:r>
      <w:r>
        <w:rPr>
          <w:rFonts w:hint="eastAsia" w:ascii="Times New Roman" w:hAnsi="Times New Roman" w:eastAsia="方正仿宋_GBK" w:cs="Times New Roman"/>
          <w:snapToGrid w:val="0"/>
          <w:kern w:val="0"/>
          <w:sz w:val="32"/>
          <w:szCs w:val="32"/>
        </w:rPr>
        <w:t xml:space="preserve">  会员退会应书面通知本会，并交回会员证。</w:t>
      </w:r>
    </w:p>
    <w:p w14:paraId="26DAA57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第十七条</w:t>
      </w:r>
      <w:r>
        <w:rPr>
          <w:rFonts w:hint="eastAsia" w:ascii="Times New Roman" w:hAnsi="Times New Roman" w:eastAsia="方正仿宋_GBK" w:cs="Times New Roman"/>
          <w:snapToGrid w:val="0"/>
          <w:kern w:val="0"/>
          <w:sz w:val="32"/>
          <w:szCs w:val="32"/>
        </w:rPr>
        <w:t xml:space="preserve">  会员如有违反本章程的行为，经理事会或常务理事会表决通过，可暂停其会员资格或者予以除名。</w:t>
      </w:r>
    </w:p>
    <w:p w14:paraId="2E2EBC0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第十八条</w:t>
      </w:r>
      <w:r>
        <w:rPr>
          <w:rFonts w:hint="eastAsia" w:ascii="Times New Roman" w:hAnsi="Times New Roman" w:eastAsia="方正仿宋_GBK" w:cs="Times New Roman"/>
          <w:snapToGrid w:val="0"/>
          <w:kern w:val="0"/>
          <w:sz w:val="32"/>
          <w:szCs w:val="32"/>
        </w:rPr>
        <w:t xml:space="preserve">  会员被暂停资格期间，其在本会相应的职务、权利、义务中止；会员退会、自动丧失会员资格或者被除名后，其在本会相应的职务、权利、义务自行终止。</w:t>
      </w:r>
    </w:p>
    <w:p w14:paraId="14552F51">
      <w:pPr>
        <w:keepNext w:val="0"/>
        <w:keepLines w:val="0"/>
        <w:pageBreakBefore w:val="0"/>
        <w:widowControl w:val="0"/>
        <w:numPr>
          <w:ilvl w:val="0"/>
          <w:numId w:val="2"/>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 xml:space="preserve"> 组织机构</w:t>
      </w:r>
    </w:p>
    <w:p w14:paraId="206027DC">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楷体_GBK" w:cs="方正楷体_GBK"/>
          <w:snapToGrid w:val="0"/>
          <w:kern w:val="0"/>
          <w:sz w:val="32"/>
          <w:szCs w:val="32"/>
        </w:rPr>
      </w:pPr>
      <w:r>
        <w:rPr>
          <w:rFonts w:hint="eastAsia" w:ascii="Times New Roman" w:hAnsi="Times New Roman" w:eastAsia="方正楷体_GBK" w:cs="方正楷体_GBK"/>
          <w:snapToGrid w:val="0"/>
          <w:kern w:val="0"/>
          <w:sz w:val="32"/>
          <w:szCs w:val="32"/>
        </w:rPr>
        <w:t xml:space="preserve">第一节 </w:t>
      </w:r>
      <w:r>
        <w:rPr>
          <w:rFonts w:hint="eastAsia" w:ascii="Times New Roman" w:hAnsi="Times New Roman" w:eastAsia="方正楷体_GBK" w:cs="方正楷体_GBK"/>
          <w:snapToGrid w:val="0"/>
          <w:kern w:val="0"/>
          <w:sz w:val="32"/>
          <w:szCs w:val="32"/>
          <w:lang w:val="en-US" w:eastAsia="zh-CN"/>
        </w:rPr>
        <w:t xml:space="preserve"> </w:t>
      </w:r>
      <w:r>
        <w:rPr>
          <w:rFonts w:hint="eastAsia" w:ascii="Times New Roman" w:hAnsi="Times New Roman" w:eastAsia="方正楷体_GBK" w:cs="方正楷体_GBK"/>
          <w:snapToGrid w:val="0"/>
          <w:kern w:val="0"/>
          <w:sz w:val="32"/>
          <w:szCs w:val="32"/>
        </w:rPr>
        <w:t>会员大会</w:t>
      </w:r>
    </w:p>
    <w:p w14:paraId="1C45376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第十九条</w:t>
      </w:r>
      <w:r>
        <w:rPr>
          <w:rFonts w:hint="eastAsia" w:ascii="Times New Roman" w:hAnsi="Times New Roman" w:eastAsia="方正仿宋_GBK" w:cs="Times New Roman"/>
          <w:snapToGrid w:val="0"/>
          <w:kern w:val="0"/>
          <w:sz w:val="32"/>
          <w:szCs w:val="32"/>
        </w:rPr>
        <w:t xml:space="preserve">  本会的最高权力机构是会员大会，其职权是：</w:t>
      </w:r>
    </w:p>
    <w:p w14:paraId="7C2A3C3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（一）制定和修改章程；</w:t>
      </w:r>
    </w:p>
    <w:p w14:paraId="21D0A7E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（二）制定和修改理事、监事、常务理事、负责人产生办法；</w:t>
      </w:r>
    </w:p>
    <w:p w14:paraId="434FD87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（三）选举或者罢免理事、监事；</w:t>
      </w:r>
    </w:p>
    <w:p w14:paraId="612F1DB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（四）审议理事会的工作报告和财务报告；</w:t>
      </w:r>
    </w:p>
    <w:p w14:paraId="5598FCC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（五）审议监事的工作报告；</w:t>
      </w:r>
    </w:p>
    <w:p w14:paraId="0EE0413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（六）决定名称变更、终止事宜；</w:t>
      </w:r>
    </w:p>
    <w:p w14:paraId="1313420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（七）决定其他重大事宜。</w:t>
      </w:r>
    </w:p>
    <w:p w14:paraId="3AD9974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第二十条</w:t>
      </w:r>
      <w:r>
        <w:rPr>
          <w:rFonts w:hint="eastAsia" w:ascii="Times New Roman" w:hAnsi="Times New Roman" w:eastAsia="方正仿宋_GBK" w:cs="Times New Roman"/>
          <w:snapToGrid w:val="0"/>
          <w:kern w:val="0"/>
          <w:sz w:val="32"/>
          <w:szCs w:val="32"/>
        </w:rPr>
        <w:t xml:space="preserve">  会员大会每届5年，每5年召开1次。因特殊情况需提前或者延期换届的，须由理事会表决通过，经业务主管单位审查同意后，报登记管理机关批准。延期换届最长不超过1年。</w:t>
      </w:r>
    </w:p>
    <w:p w14:paraId="54B0B79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本会召开会员大会，须提前10日将会议的议题书面通知会员。</w:t>
      </w:r>
    </w:p>
    <w:p w14:paraId="03613AA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第二十一条</w:t>
      </w:r>
      <w:r>
        <w:rPr>
          <w:rFonts w:hint="eastAsia" w:ascii="Times New Roman" w:hAnsi="Times New Roman" w:eastAsia="方正仿宋_GBK" w:cs="Times New Roman"/>
          <w:snapToGrid w:val="0"/>
          <w:kern w:val="0"/>
          <w:sz w:val="32"/>
          <w:szCs w:val="32"/>
        </w:rPr>
        <w:t xml:space="preserve">  经理事会或者本会2/3以上的会员提议，应当召开临时会员大会。</w:t>
      </w:r>
    </w:p>
    <w:p w14:paraId="73B8B17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第二十二条</w:t>
      </w:r>
      <w:r>
        <w:rPr>
          <w:rFonts w:hint="eastAsia" w:ascii="Times New Roman" w:hAnsi="Times New Roman" w:eastAsia="方正仿宋_GBK" w:cs="Times New Roman"/>
          <w:snapToGrid w:val="0"/>
          <w:kern w:val="0"/>
          <w:sz w:val="32"/>
          <w:szCs w:val="32"/>
        </w:rPr>
        <w:t xml:space="preserve">  会员大会须有2/3以上的会员出席方能召开，其决议具备下列条件方能生效：</w:t>
      </w:r>
    </w:p>
    <w:p w14:paraId="1E7428F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（一）制定和修改章程，决定更名和终止事宜，须经到会会员2/3以上表决通过；</w:t>
      </w:r>
    </w:p>
    <w:p w14:paraId="7D539E7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（二）选举理事、监事，应当由得票数多的候选人当选，且等额选举得票数不低于总票数的1/2、差额选举得票数不低于总票数的1/3；</w:t>
      </w:r>
    </w:p>
    <w:p w14:paraId="5607CBF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（三）其他决议，须经到会会员过半数表决通过。</w:t>
      </w:r>
    </w:p>
    <w:p w14:paraId="2AFA05CC">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楷体_GBK" w:cs="方正楷体_GBK"/>
          <w:snapToGrid w:val="0"/>
          <w:kern w:val="0"/>
          <w:sz w:val="32"/>
          <w:szCs w:val="32"/>
        </w:rPr>
      </w:pPr>
      <w:r>
        <w:rPr>
          <w:rFonts w:hint="eastAsia" w:ascii="Times New Roman" w:hAnsi="Times New Roman" w:eastAsia="方正楷体_GBK" w:cs="方正楷体_GBK"/>
          <w:snapToGrid w:val="0"/>
          <w:kern w:val="0"/>
          <w:sz w:val="32"/>
          <w:szCs w:val="32"/>
        </w:rPr>
        <w:t xml:space="preserve">第二节 </w:t>
      </w:r>
      <w:r>
        <w:rPr>
          <w:rFonts w:hint="eastAsia" w:ascii="Times New Roman" w:hAnsi="Times New Roman" w:eastAsia="方正楷体_GBK" w:cs="方正楷体_GBK"/>
          <w:snapToGrid w:val="0"/>
          <w:kern w:val="0"/>
          <w:sz w:val="32"/>
          <w:szCs w:val="32"/>
          <w:lang w:val="en-US" w:eastAsia="zh-CN"/>
        </w:rPr>
        <w:t xml:space="preserve"> </w:t>
      </w:r>
      <w:r>
        <w:rPr>
          <w:rFonts w:hint="eastAsia" w:ascii="Times New Roman" w:hAnsi="Times New Roman" w:eastAsia="方正楷体_GBK" w:cs="方正楷体_GBK"/>
          <w:snapToGrid w:val="0"/>
          <w:kern w:val="0"/>
          <w:sz w:val="32"/>
          <w:szCs w:val="32"/>
        </w:rPr>
        <w:t>理事会</w:t>
      </w:r>
    </w:p>
    <w:p w14:paraId="4A00CE6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第二十三条</w:t>
      </w:r>
      <w:r>
        <w:rPr>
          <w:rFonts w:hint="eastAsia" w:ascii="Times New Roman" w:hAnsi="Times New Roman" w:eastAsia="方正仿宋_GBK" w:cs="Times New Roman"/>
          <w:snapToGrid w:val="0"/>
          <w:kern w:val="0"/>
          <w:sz w:val="32"/>
          <w:szCs w:val="32"/>
        </w:rPr>
        <w:t xml:space="preserve">  理事会是会员大会的执行机构，在会员大会闭会期间领导本会开展工作，对会员大会负责。</w:t>
      </w:r>
    </w:p>
    <w:p w14:paraId="072F12E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理事人数不超过会员的1/3且为单数。</w:t>
      </w:r>
    </w:p>
    <w:p w14:paraId="65B9B63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第二十四条</w:t>
      </w:r>
      <w:r>
        <w:rPr>
          <w:rFonts w:hint="eastAsia" w:ascii="Times New Roman" w:hAnsi="Times New Roman" w:eastAsia="方正仿宋_GBK" w:cs="Times New Roman"/>
          <w:snapToGrid w:val="0"/>
          <w:kern w:val="0"/>
          <w:sz w:val="32"/>
          <w:szCs w:val="32"/>
        </w:rPr>
        <w:t xml:space="preserve">  本会理事应当符合以下条件：</w:t>
      </w:r>
    </w:p>
    <w:p w14:paraId="66BE459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（一）在会员中具有代表性；</w:t>
      </w:r>
    </w:p>
    <w:p w14:paraId="3F1D3DC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（二）能正常行使会员权利、履行会员义务；</w:t>
      </w:r>
    </w:p>
    <w:p w14:paraId="5B041762">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（三）支持本会工作；</w:t>
      </w:r>
    </w:p>
    <w:p w14:paraId="446B72A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（四）会员大会要求的其他条件。</w:t>
      </w:r>
    </w:p>
    <w:p w14:paraId="2963D34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第二十五条</w:t>
      </w:r>
      <w:r>
        <w:rPr>
          <w:rFonts w:hint="eastAsia" w:ascii="Times New Roman" w:hAnsi="Times New Roman" w:eastAsia="方正仿宋_GBK" w:cs="Times New Roman"/>
          <w:snapToGrid w:val="0"/>
          <w:kern w:val="0"/>
          <w:sz w:val="32"/>
          <w:szCs w:val="32"/>
        </w:rPr>
        <w:t xml:space="preserve">  单位理事的代表由该单位的主要负责人担任，每个理事单位只能选派一名代表担任理事。单位调整理事代表，由其书面通知本会，报理事会或常务理事会备案。该理事同时为常务理事的，一并调整。</w:t>
      </w:r>
    </w:p>
    <w:p w14:paraId="798DAD1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第二十六条</w:t>
      </w:r>
      <w:r>
        <w:rPr>
          <w:rFonts w:hint="eastAsia" w:ascii="Times New Roman" w:hAnsi="Times New Roman" w:eastAsia="方正仿宋_GBK" w:cs="Times New Roman"/>
          <w:snapToGrid w:val="0"/>
          <w:kern w:val="0"/>
          <w:sz w:val="32"/>
          <w:szCs w:val="32"/>
        </w:rPr>
        <w:t xml:space="preserve">  理事会的职权是：</w:t>
      </w:r>
    </w:p>
    <w:p w14:paraId="0A62C24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（一）筹备召开会员大会；</w:t>
      </w:r>
    </w:p>
    <w:p w14:paraId="043C588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（二）执行会员大会决议；</w:t>
      </w:r>
    </w:p>
    <w:p w14:paraId="656938F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（三）决定内设机构、分支机构、代表机构的设立、变更和终止；</w:t>
      </w:r>
    </w:p>
    <w:p w14:paraId="7C5F31F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（四）决定副秘书长和内设机构主要负责人的人选；</w:t>
      </w:r>
    </w:p>
    <w:p w14:paraId="4ECC18F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（五）领导本会各机构开展工作；</w:t>
      </w:r>
    </w:p>
    <w:p w14:paraId="795AD00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（六）选举和罢免会长、常务副会长、执行副会长、副会长、秘书长和常务理事；</w:t>
      </w:r>
    </w:p>
    <w:p w14:paraId="5ACA24B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（七）向会员大会提交工作报告和财务报告；</w:t>
      </w:r>
    </w:p>
    <w:p w14:paraId="7668D8F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（八）制定内部管理制度；</w:t>
      </w:r>
    </w:p>
    <w:p w14:paraId="64CAD90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（九）审议年度财务预算、决算；</w:t>
      </w:r>
    </w:p>
    <w:p w14:paraId="280ED70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（十）决定其他重大事项。</w:t>
      </w:r>
    </w:p>
    <w:p w14:paraId="757F13C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第二十七条</w:t>
      </w:r>
      <w:r>
        <w:rPr>
          <w:rFonts w:hint="eastAsia" w:ascii="Times New Roman" w:hAnsi="Times New Roman" w:eastAsia="方正仿宋_GBK" w:cs="Times New Roman"/>
          <w:snapToGrid w:val="0"/>
          <w:kern w:val="0"/>
          <w:sz w:val="32"/>
          <w:szCs w:val="32"/>
        </w:rPr>
        <w:t xml:space="preserve">  理事会每届5年。因特殊情况需提前或者延期换届的，须由理事会表决通过，经业务主管单位同意后，报登记管理机关批准。延期换届最长不超过1年。</w:t>
      </w:r>
    </w:p>
    <w:p w14:paraId="1F95971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理事会与会员大会任期一致。</w:t>
      </w:r>
    </w:p>
    <w:p w14:paraId="5EB251F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第二十八条</w:t>
      </w:r>
      <w:r>
        <w:rPr>
          <w:rFonts w:hint="eastAsia" w:ascii="Times New Roman" w:hAnsi="Times New Roman" w:eastAsia="方正仿宋_GBK" w:cs="Times New Roman"/>
          <w:snapToGrid w:val="0"/>
          <w:kern w:val="0"/>
          <w:sz w:val="32"/>
          <w:szCs w:val="32"/>
        </w:rPr>
        <w:t xml:space="preserve">  理事会会议须有2/3以上理事出席方能召开，其决议须经到会理事2/3以上表决通过方能生效。理事因特殊情况不能到会的，可书面委托1名代表参加会议并行使表决权。</w:t>
      </w:r>
    </w:p>
    <w:p w14:paraId="3E0A75D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第二十九条</w:t>
      </w:r>
      <w:r>
        <w:rPr>
          <w:rFonts w:hint="eastAsia" w:ascii="Times New Roman" w:hAnsi="Times New Roman" w:eastAsia="方正仿宋_GBK" w:cs="Times New Roman"/>
          <w:snapToGrid w:val="0"/>
          <w:kern w:val="0"/>
          <w:sz w:val="32"/>
          <w:szCs w:val="32"/>
        </w:rPr>
        <w:t xml:space="preserve">  理事会选举常务理事、负责人，应当由得票数多的候选人当选，且等额选举得票数不低于总票数的2/3、差额选举得票数不低于总票数的1/2。</w:t>
      </w:r>
    </w:p>
    <w:p w14:paraId="12251D2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jc w:val="both"/>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第三十条</w:t>
      </w:r>
      <w:r>
        <w:rPr>
          <w:rFonts w:hint="eastAsia" w:ascii="Times New Roman" w:hAnsi="Times New Roman" w:eastAsia="方正仿宋_GBK" w:cs="Times New Roman"/>
          <w:snapToGrid w:val="0"/>
          <w:kern w:val="0"/>
          <w:sz w:val="32"/>
          <w:szCs w:val="32"/>
        </w:rPr>
        <w:t xml:space="preserve">  理事会每年至少召开1次会议，情况特殊的，可采用通讯形式召开。</w:t>
      </w:r>
    </w:p>
    <w:p w14:paraId="02CB0D1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第三十一条</w:t>
      </w:r>
      <w:r>
        <w:rPr>
          <w:rFonts w:hint="eastAsia" w:ascii="Times New Roman" w:hAnsi="Times New Roman" w:eastAsia="方正仿宋_GBK" w:cs="Times New Roman"/>
          <w:snapToGrid w:val="0"/>
          <w:kern w:val="0"/>
          <w:sz w:val="32"/>
          <w:szCs w:val="32"/>
        </w:rPr>
        <w:t xml:space="preserve">  经会长或者1/2以上的理事提议，应当召开临时理事会会议。</w:t>
      </w:r>
    </w:p>
    <w:p w14:paraId="16937C7B">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楷体_GBK" w:cs="方正楷体_GBK"/>
          <w:snapToGrid w:val="0"/>
          <w:kern w:val="0"/>
          <w:sz w:val="32"/>
          <w:szCs w:val="32"/>
        </w:rPr>
      </w:pPr>
      <w:r>
        <w:rPr>
          <w:rFonts w:hint="eastAsia" w:ascii="Times New Roman" w:hAnsi="Times New Roman" w:eastAsia="方正楷体_GBK" w:cs="方正楷体_GBK"/>
          <w:snapToGrid w:val="0"/>
          <w:kern w:val="0"/>
          <w:sz w:val="32"/>
          <w:szCs w:val="32"/>
        </w:rPr>
        <w:t>第三节  常务理事会</w:t>
      </w:r>
    </w:p>
    <w:p w14:paraId="5E528E1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第三十二条</w:t>
      </w:r>
      <w:r>
        <w:rPr>
          <w:rFonts w:hint="eastAsia" w:ascii="Times New Roman" w:hAnsi="Times New Roman" w:eastAsia="方正仿宋_GBK" w:cs="Times New Roman"/>
          <w:snapToGrid w:val="0"/>
          <w:kern w:val="0"/>
          <w:sz w:val="32"/>
          <w:szCs w:val="32"/>
        </w:rPr>
        <w:t xml:space="preserve">  本会设常务理事会。常务理事会由理事会选举产生，人数不超过理事人数的1/3，且为单数。</w:t>
      </w:r>
    </w:p>
    <w:p w14:paraId="0AD4FF1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在理事会闭会期间，常务理事会行使理事会第一至五项职权，对理事会负责。</w:t>
      </w:r>
    </w:p>
    <w:p w14:paraId="6EAA89B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常务理事会与理事会任期一致。</w:t>
      </w:r>
    </w:p>
    <w:p w14:paraId="7EBA1B5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第三十三条</w:t>
      </w:r>
      <w:r>
        <w:rPr>
          <w:rFonts w:hint="eastAsia" w:ascii="Times New Roman" w:hAnsi="Times New Roman" w:eastAsia="方正仿宋_GBK" w:cs="Times New Roman"/>
          <w:snapToGrid w:val="0"/>
          <w:kern w:val="0"/>
          <w:sz w:val="32"/>
          <w:szCs w:val="32"/>
        </w:rPr>
        <w:t xml:space="preserve">  常务理事会会议须有2/3以上常务理事出席方能召开，其决议须经到会常务理事2/3以上表决通过方能生效。常务理事因特殊情况不能到会的，可书面委托1名代表参加会议并行使表决权。</w:t>
      </w:r>
    </w:p>
    <w:p w14:paraId="414F79E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第三十四条</w:t>
      </w:r>
      <w:r>
        <w:rPr>
          <w:rFonts w:hint="eastAsia" w:ascii="Times New Roman" w:hAnsi="Times New Roman" w:eastAsia="方正仿宋_GBK" w:cs="Times New Roman"/>
          <w:snapToGrid w:val="0"/>
          <w:kern w:val="0"/>
          <w:sz w:val="32"/>
          <w:szCs w:val="32"/>
        </w:rPr>
        <w:t xml:space="preserve">  常务理事会每年至少召开2次会议。情况特殊的，可采取通讯形式召开。 </w:t>
      </w:r>
    </w:p>
    <w:p w14:paraId="2EF66FF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第三十五条</w:t>
      </w:r>
      <w:r>
        <w:rPr>
          <w:rFonts w:hint="eastAsia" w:ascii="Times New Roman" w:hAnsi="Times New Roman" w:eastAsia="方正仿宋_GBK" w:cs="Times New Roman"/>
          <w:snapToGrid w:val="0"/>
          <w:kern w:val="0"/>
          <w:sz w:val="32"/>
          <w:szCs w:val="32"/>
        </w:rPr>
        <w:t xml:space="preserve">  经会长或者1/2以上的常务理事提议，应当召开临时常务理事会会议。</w:t>
      </w:r>
    </w:p>
    <w:p w14:paraId="136509C5">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楷体_GBK" w:cs="方正楷体_GBK"/>
          <w:snapToGrid w:val="0"/>
          <w:kern w:val="0"/>
          <w:sz w:val="32"/>
          <w:szCs w:val="32"/>
        </w:rPr>
      </w:pPr>
      <w:r>
        <w:rPr>
          <w:rFonts w:hint="eastAsia" w:ascii="Times New Roman" w:hAnsi="Times New Roman" w:eastAsia="方正楷体_GBK" w:cs="方正楷体_GBK"/>
          <w:snapToGrid w:val="0"/>
          <w:kern w:val="0"/>
          <w:sz w:val="32"/>
          <w:szCs w:val="32"/>
        </w:rPr>
        <w:t xml:space="preserve">第四节 </w:t>
      </w:r>
      <w:r>
        <w:rPr>
          <w:rFonts w:hint="eastAsia" w:ascii="Times New Roman" w:hAnsi="Times New Roman" w:eastAsia="方正楷体_GBK" w:cs="方正楷体_GBK"/>
          <w:snapToGrid w:val="0"/>
          <w:kern w:val="0"/>
          <w:sz w:val="32"/>
          <w:szCs w:val="32"/>
          <w:lang w:val="en-US" w:eastAsia="zh-CN"/>
        </w:rPr>
        <w:t xml:space="preserve"> </w:t>
      </w:r>
      <w:r>
        <w:rPr>
          <w:rFonts w:hint="eastAsia" w:ascii="Times New Roman" w:hAnsi="Times New Roman" w:eastAsia="方正楷体_GBK" w:cs="方正楷体_GBK"/>
          <w:snapToGrid w:val="0"/>
          <w:kern w:val="0"/>
          <w:sz w:val="32"/>
          <w:szCs w:val="32"/>
        </w:rPr>
        <w:t>负责人</w:t>
      </w:r>
    </w:p>
    <w:p w14:paraId="447EAC1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第三十六条</w:t>
      </w:r>
      <w:r>
        <w:rPr>
          <w:rFonts w:hint="eastAsia" w:ascii="Times New Roman" w:hAnsi="Times New Roman" w:eastAsia="方正仿宋_GBK" w:cs="Times New Roman"/>
          <w:snapToGrid w:val="0"/>
          <w:kern w:val="0"/>
          <w:sz w:val="32"/>
          <w:szCs w:val="32"/>
        </w:rPr>
        <w:t xml:space="preserve">  本会负责人须具备下列条件：</w:t>
      </w:r>
    </w:p>
    <w:p w14:paraId="044B329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（一）坚持党的路线、方针、政策，具备良好的政治素质；</w:t>
      </w:r>
    </w:p>
    <w:p w14:paraId="259FC56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（二）在本会业务领域和活动地域内有较大的影响；</w:t>
      </w:r>
    </w:p>
    <w:p w14:paraId="30D7535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（三）身体状况能正常履职，年龄不超过70周岁；</w:t>
      </w:r>
    </w:p>
    <w:p w14:paraId="0F6BB38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（四）具有完全民事行为能力；</w:t>
      </w:r>
    </w:p>
    <w:p w14:paraId="59E4552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（五）遵纪守法，个人社会信用记录良好，能够忠实、勤勉、尽责，维护本会和会员的合法权益；</w:t>
      </w:r>
    </w:p>
    <w:p w14:paraId="6AAE594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（六）无法律法规规章和政策规定不得担任的其他情形。</w:t>
      </w:r>
    </w:p>
    <w:p w14:paraId="27D35DF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第三十七条</w:t>
      </w:r>
      <w:r>
        <w:rPr>
          <w:rFonts w:hint="eastAsia" w:ascii="Times New Roman" w:hAnsi="Times New Roman" w:eastAsia="方正仿宋_GBK" w:cs="Times New Roman"/>
          <w:snapToGrid w:val="0"/>
          <w:kern w:val="0"/>
          <w:sz w:val="32"/>
          <w:szCs w:val="32"/>
        </w:rPr>
        <w:t xml:space="preserve">  本会负责人不得超过常务理事人数的1/2，设会长1名，常务副会长1名，执行副会长1名，副会长若干名，秘书长1名。</w:t>
      </w:r>
    </w:p>
    <w:p w14:paraId="1634524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第三十八条</w:t>
      </w:r>
      <w:r>
        <w:rPr>
          <w:rFonts w:hint="eastAsia" w:ascii="Times New Roman" w:hAnsi="Times New Roman" w:eastAsia="方正仿宋_GBK" w:cs="Times New Roman"/>
          <w:snapToGrid w:val="0"/>
          <w:kern w:val="0"/>
          <w:sz w:val="32"/>
          <w:szCs w:val="32"/>
        </w:rPr>
        <w:t xml:space="preserve">  本会负责人任期与理事会相同，无特殊情况连任不超过两届；会长和秘书长不得由同一人兼任。</w:t>
      </w:r>
    </w:p>
    <w:p w14:paraId="53C46AD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第三十九条</w:t>
      </w:r>
      <w:r>
        <w:rPr>
          <w:rFonts w:hint="eastAsia" w:ascii="Times New Roman" w:hAnsi="Times New Roman" w:eastAsia="方正仿宋_GBK" w:cs="Times New Roman"/>
          <w:snapToGrid w:val="0"/>
          <w:kern w:val="0"/>
          <w:sz w:val="32"/>
          <w:szCs w:val="32"/>
        </w:rPr>
        <w:t xml:space="preserve">  会长为本会法定代表人。因特殊情况，经理事会研究决定，报业务主管单位审查同意并经登记管理机关批准后，可由副会长或秘书长担任法定代表人。</w:t>
      </w:r>
    </w:p>
    <w:p w14:paraId="6D94EA3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本会法定代表人不兼任其他社会团体的法定代表人。 </w:t>
      </w:r>
    </w:p>
    <w:p w14:paraId="08C975E2">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因特殊情况，原任法定代表人无法履职签字或无故不配合签字导致法定代表人变更登记不能正常进行的，可由理事会研究形成变更决议，报业务主管单位审查同意后，向登记管理机关申请变更登记。</w:t>
      </w:r>
    </w:p>
    <w:p w14:paraId="377E180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第四十条</w:t>
      </w:r>
      <w:r>
        <w:rPr>
          <w:rFonts w:hint="eastAsia" w:ascii="Times New Roman" w:hAnsi="Times New Roman" w:eastAsia="方正仿宋_GBK" w:cs="Times New Roman"/>
          <w:snapToGrid w:val="0"/>
          <w:kern w:val="0"/>
          <w:sz w:val="32"/>
          <w:szCs w:val="32"/>
        </w:rPr>
        <w:t xml:space="preserve">  本会会长行使下列职权：</w:t>
      </w:r>
    </w:p>
    <w:p w14:paraId="6BAE804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（一）领导理事会、常务理事会工作；</w:t>
      </w:r>
    </w:p>
    <w:p w14:paraId="2608A01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（二）召集和</w:t>
      </w:r>
      <w:r>
        <w:rPr>
          <w:rFonts w:hint="eastAsia" w:ascii="Times New Roman" w:hAnsi="Times New Roman" w:eastAsia="方正仿宋_GBK" w:cs="Times New Roman"/>
          <w:snapToGrid w:val="0"/>
          <w:spacing w:val="-11"/>
          <w:kern w:val="0"/>
          <w:sz w:val="32"/>
          <w:szCs w:val="32"/>
        </w:rPr>
        <w:t>主持理事会会议、常务理事会会议、会长办公会；</w:t>
      </w:r>
    </w:p>
    <w:p w14:paraId="6FA6BB2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（三）检查会员大会、理事会、常务理事会和会长办公会各项会议决议的落实情况；</w:t>
      </w:r>
    </w:p>
    <w:p w14:paraId="59909B2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（四）代表本会签署重要文件；</w:t>
      </w:r>
    </w:p>
    <w:p w14:paraId="278B8EB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（五）章程规定的其他职权；</w:t>
      </w:r>
    </w:p>
    <w:p w14:paraId="4CE698A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本会常务副会长受会长委托，主持常务理事会、会长办公会等工作；执行副会长受会长委托，处理本会其他日常事务。</w:t>
      </w:r>
    </w:p>
    <w:p w14:paraId="7043766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第四十一条</w:t>
      </w:r>
      <w:r>
        <w:rPr>
          <w:rFonts w:hint="eastAsia" w:ascii="Times New Roman" w:hAnsi="Times New Roman" w:eastAsia="方正仿宋_GBK" w:cs="Times New Roman"/>
          <w:snapToGrid w:val="0"/>
          <w:kern w:val="0"/>
          <w:sz w:val="32"/>
          <w:szCs w:val="32"/>
        </w:rPr>
        <w:t xml:space="preserve"> </w:t>
      </w:r>
      <w:r>
        <w:rPr>
          <w:rFonts w:hint="eastAsia" w:ascii="Times New Roman" w:hAnsi="Times New Roman" w:eastAsia="方正仿宋_GBK" w:cs="Times New Roman"/>
          <w:snapToGrid w:val="0"/>
          <w:kern w:val="0"/>
          <w:sz w:val="32"/>
          <w:szCs w:val="32"/>
          <w:lang w:val="en-US" w:eastAsia="zh-CN"/>
        </w:rPr>
        <w:t xml:space="preserve"> </w:t>
      </w:r>
      <w:r>
        <w:rPr>
          <w:rFonts w:hint="eastAsia" w:ascii="Times New Roman" w:hAnsi="Times New Roman" w:eastAsia="方正仿宋_GBK" w:cs="Times New Roman"/>
          <w:snapToGrid w:val="0"/>
          <w:kern w:val="0"/>
          <w:sz w:val="32"/>
          <w:szCs w:val="32"/>
        </w:rPr>
        <w:t xml:space="preserve">本会定期召开会长办公会，由会长、常务副会长、执行副会长、副会长、秘书长参加。会长办公会由会长决定召开或由会长委托常务副会长主持召开，须有2/3以上组成人员出席方能召开，其决议须经到会人员2/3以上表决通过方为有效。 </w:t>
      </w:r>
    </w:p>
    <w:p w14:paraId="6D68615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会长办公会行使以下职权： </w:t>
      </w:r>
    </w:p>
    <w:p w14:paraId="234CC27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（一）贯彻会员大会和理事会、常务理事会决议； </w:t>
      </w:r>
    </w:p>
    <w:p w14:paraId="1F3DF94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（二）研究决定本会年度工作计划和重大活动方案； </w:t>
      </w:r>
    </w:p>
    <w:p w14:paraId="654BDC6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（三）监督本会各项规章制度以及年度工作计划和年度预算的实施； </w:t>
      </w:r>
    </w:p>
    <w:p w14:paraId="715DC66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（四）向理事会或常务理事会提出建议议题； </w:t>
      </w:r>
    </w:p>
    <w:p w14:paraId="665399D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（五）在常务理事会闭会期间，经理事会授权研究决定会员的吸收； </w:t>
      </w:r>
    </w:p>
    <w:p w14:paraId="434A8AE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（六）提名副秘书长以及各机构主要负责人，交理事会或常务理事会决定； </w:t>
      </w:r>
    </w:p>
    <w:p w14:paraId="116EF25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（七）研究决定本会各机构等工作人员的聘用； </w:t>
      </w:r>
    </w:p>
    <w:p w14:paraId="1A50D4C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（八）经理事会、常务理事会授权，研究决定其他重大事项。</w:t>
      </w:r>
    </w:p>
    <w:p w14:paraId="027D4A10">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楷体_GBK" w:cs="方正楷体_GBK"/>
          <w:snapToGrid w:val="0"/>
          <w:kern w:val="0"/>
          <w:sz w:val="32"/>
          <w:szCs w:val="32"/>
        </w:rPr>
      </w:pPr>
      <w:r>
        <w:rPr>
          <w:rFonts w:hint="eastAsia" w:ascii="Times New Roman" w:hAnsi="Times New Roman" w:eastAsia="方正楷体_GBK" w:cs="方正楷体_GBK"/>
          <w:snapToGrid w:val="0"/>
          <w:kern w:val="0"/>
          <w:sz w:val="32"/>
          <w:szCs w:val="32"/>
        </w:rPr>
        <w:t xml:space="preserve">第五节 </w:t>
      </w:r>
      <w:r>
        <w:rPr>
          <w:rFonts w:hint="eastAsia" w:ascii="Times New Roman" w:hAnsi="Times New Roman" w:eastAsia="方正楷体_GBK" w:cs="方正楷体_GBK"/>
          <w:snapToGrid w:val="0"/>
          <w:kern w:val="0"/>
          <w:sz w:val="32"/>
          <w:szCs w:val="32"/>
          <w:lang w:val="en-US" w:eastAsia="zh-CN"/>
        </w:rPr>
        <w:t xml:space="preserve"> </w:t>
      </w:r>
      <w:r>
        <w:rPr>
          <w:rFonts w:hint="eastAsia" w:ascii="Times New Roman" w:hAnsi="Times New Roman" w:eastAsia="方正楷体_GBK" w:cs="方正楷体_GBK"/>
          <w:snapToGrid w:val="0"/>
          <w:kern w:val="0"/>
          <w:sz w:val="32"/>
          <w:szCs w:val="32"/>
        </w:rPr>
        <w:t>秘书处</w:t>
      </w:r>
    </w:p>
    <w:p w14:paraId="6030C892">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第四十二条</w:t>
      </w:r>
      <w:r>
        <w:rPr>
          <w:rFonts w:hint="eastAsia" w:ascii="Times New Roman" w:hAnsi="Times New Roman" w:eastAsia="方正仿宋_GBK" w:cs="Times New Roman"/>
          <w:snapToGrid w:val="0"/>
          <w:kern w:val="0"/>
          <w:sz w:val="32"/>
          <w:szCs w:val="32"/>
        </w:rPr>
        <w:t xml:space="preserve"> </w:t>
      </w:r>
      <w:r>
        <w:rPr>
          <w:rFonts w:hint="eastAsia" w:ascii="Times New Roman" w:hAnsi="Times New Roman" w:eastAsia="方正仿宋_GBK" w:cs="Times New Roman"/>
          <w:snapToGrid w:val="0"/>
          <w:kern w:val="0"/>
          <w:sz w:val="32"/>
          <w:szCs w:val="32"/>
          <w:lang w:val="en-US" w:eastAsia="zh-CN"/>
        </w:rPr>
        <w:t xml:space="preserve"> </w:t>
      </w:r>
      <w:r>
        <w:rPr>
          <w:rFonts w:hint="eastAsia" w:ascii="Times New Roman" w:hAnsi="Times New Roman" w:eastAsia="方正仿宋_GBK" w:cs="Times New Roman"/>
          <w:snapToGrid w:val="0"/>
          <w:kern w:val="0"/>
          <w:sz w:val="32"/>
          <w:szCs w:val="32"/>
        </w:rPr>
        <w:t xml:space="preserve">本会设秘书处，负责实施会员大会、理事会、常务理事会和会长办公会的各项决议，承担本会日常工作。 </w:t>
      </w:r>
    </w:p>
    <w:p w14:paraId="731F0F32">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第四十三条</w:t>
      </w:r>
      <w:r>
        <w:rPr>
          <w:rFonts w:hint="eastAsia" w:ascii="Times New Roman" w:hAnsi="Times New Roman" w:eastAsia="方正仿宋_GBK" w:cs="Times New Roman"/>
          <w:snapToGrid w:val="0"/>
          <w:kern w:val="0"/>
          <w:sz w:val="32"/>
          <w:szCs w:val="32"/>
        </w:rPr>
        <w:t xml:space="preserve"> </w:t>
      </w:r>
      <w:r>
        <w:rPr>
          <w:rFonts w:hint="eastAsia" w:ascii="Times New Roman" w:hAnsi="Times New Roman" w:eastAsia="方正仿宋_GBK" w:cs="Times New Roman"/>
          <w:snapToGrid w:val="0"/>
          <w:kern w:val="0"/>
          <w:sz w:val="32"/>
          <w:szCs w:val="32"/>
          <w:lang w:val="en-US" w:eastAsia="zh-CN"/>
        </w:rPr>
        <w:t xml:space="preserve"> </w:t>
      </w:r>
      <w:r>
        <w:rPr>
          <w:rFonts w:hint="eastAsia" w:ascii="Times New Roman" w:hAnsi="Times New Roman" w:eastAsia="方正仿宋_GBK" w:cs="Times New Roman"/>
          <w:snapToGrid w:val="0"/>
          <w:kern w:val="0"/>
          <w:sz w:val="32"/>
          <w:szCs w:val="32"/>
        </w:rPr>
        <w:t xml:space="preserve">本会秘书处设秘书长一名，副秘书长若干名，根据工作需要可聘任专职副秘书长。秘书长协助会长、常务副会长、执行副会长工作。专职副秘书长列席理事会会议、常务理事会会议、会长办公会。 </w:t>
      </w:r>
    </w:p>
    <w:p w14:paraId="4A75EAC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第四十四条</w:t>
      </w:r>
      <w:r>
        <w:rPr>
          <w:rFonts w:hint="eastAsia" w:ascii="Times New Roman" w:hAnsi="Times New Roman" w:eastAsia="方正黑体_GBK" w:cs="方正黑体_GBK"/>
          <w:snapToGrid w:val="0"/>
          <w:kern w:val="0"/>
          <w:sz w:val="32"/>
          <w:szCs w:val="32"/>
          <w:lang w:val="en-US" w:eastAsia="zh-CN"/>
        </w:rPr>
        <w:t xml:space="preserve"> </w:t>
      </w:r>
      <w:r>
        <w:rPr>
          <w:rFonts w:hint="eastAsia" w:ascii="Times New Roman" w:hAnsi="Times New Roman" w:eastAsia="方正仿宋_GBK" w:cs="Times New Roman"/>
          <w:snapToGrid w:val="0"/>
          <w:kern w:val="0"/>
          <w:sz w:val="32"/>
          <w:szCs w:val="32"/>
        </w:rPr>
        <w:t xml:space="preserve"> 秘书长行使下列职权： </w:t>
      </w:r>
    </w:p>
    <w:p w14:paraId="2054F25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（一）主持内设机构开展日常工作，拟订和组织实施年度工作计划； </w:t>
      </w:r>
    </w:p>
    <w:p w14:paraId="3E34AD72">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（二）提名专职工作人员的聘用，交会长办公会决定； </w:t>
      </w:r>
    </w:p>
    <w:p w14:paraId="50EC880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（三）拟订内部管理规章制度，提请会长办公会研究，报理事会或常务理事会批准； </w:t>
      </w:r>
    </w:p>
    <w:p w14:paraId="0152DE9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（四）拟订年度财务预算、决算报告，提请会长办公会研究，报理事会或常务理事会审议； </w:t>
      </w:r>
    </w:p>
    <w:p w14:paraId="2CBBEBE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（五）协调各分支机构、代表机构、实体机构等开展工作； </w:t>
      </w:r>
    </w:p>
    <w:p w14:paraId="57985A5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（六）经会长办公会批准，代表本会签署有关文件； </w:t>
      </w:r>
    </w:p>
    <w:p w14:paraId="12033B6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 xml:space="preserve">（七）处理其他日常事务。 </w:t>
      </w:r>
    </w:p>
    <w:p w14:paraId="2CE4E69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第四十五条</w:t>
      </w:r>
      <w:r>
        <w:rPr>
          <w:rFonts w:hint="eastAsia" w:ascii="Times New Roman" w:hAnsi="Times New Roman" w:eastAsia="方正黑体_GBK" w:cs="方正黑体_GBK"/>
          <w:snapToGrid w:val="0"/>
          <w:kern w:val="0"/>
          <w:sz w:val="32"/>
          <w:szCs w:val="32"/>
          <w:lang w:val="en-US" w:eastAsia="zh-CN"/>
        </w:rPr>
        <w:t xml:space="preserve"> </w:t>
      </w:r>
      <w:r>
        <w:rPr>
          <w:rFonts w:hint="eastAsia" w:ascii="Times New Roman" w:hAnsi="Times New Roman" w:eastAsia="方正仿宋_GBK" w:cs="Times New Roman"/>
          <w:snapToGrid w:val="0"/>
          <w:kern w:val="0"/>
          <w:sz w:val="32"/>
          <w:szCs w:val="32"/>
        </w:rPr>
        <w:t xml:space="preserve"> 会员大会、理事会会议、常务理事会会议、会长办公会应当制作会议记录。形成决定的，应当制作书面决议或纪要，并由负责人审阅、签名。会议记录、会议决议、会议纪要应当以适当方式通报。 </w:t>
      </w:r>
    </w:p>
    <w:p w14:paraId="50CF16C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负责人的选举结果须经业务主管单位同意后，报登记管理机关备案并向会员公开。</w:t>
      </w:r>
    </w:p>
    <w:p w14:paraId="196CE6FC">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楷体_GBK" w:cs="方正楷体_GBK"/>
          <w:snapToGrid w:val="0"/>
          <w:kern w:val="0"/>
          <w:sz w:val="32"/>
          <w:szCs w:val="32"/>
        </w:rPr>
      </w:pPr>
      <w:r>
        <w:rPr>
          <w:rFonts w:hint="eastAsia" w:ascii="Times New Roman" w:hAnsi="Times New Roman" w:eastAsia="方正楷体_GBK" w:cs="方正楷体_GBK"/>
          <w:snapToGrid w:val="0"/>
          <w:kern w:val="0"/>
          <w:sz w:val="32"/>
          <w:szCs w:val="32"/>
        </w:rPr>
        <w:t xml:space="preserve">第六节 </w:t>
      </w:r>
      <w:r>
        <w:rPr>
          <w:rFonts w:hint="eastAsia" w:ascii="Times New Roman" w:hAnsi="Times New Roman" w:eastAsia="方正楷体_GBK" w:cs="方正楷体_GBK"/>
          <w:snapToGrid w:val="0"/>
          <w:kern w:val="0"/>
          <w:sz w:val="32"/>
          <w:szCs w:val="32"/>
          <w:lang w:val="en-US" w:eastAsia="zh-CN"/>
        </w:rPr>
        <w:t xml:space="preserve"> </w:t>
      </w:r>
      <w:r>
        <w:rPr>
          <w:rFonts w:hint="eastAsia" w:ascii="Times New Roman" w:hAnsi="Times New Roman" w:eastAsia="方正楷体_GBK" w:cs="方正楷体_GBK"/>
          <w:snapToGrid w:val="0"/>
          <w:kern w:val="0"/>
          <w:sz w:val="32"/>
          <w:szCs w:val="32"/>
        </w:rPr>
        <w:t>监</w:t>
      </w:r>
      <w:r>
        <w:rPr>
          <w:rFonts w:hint="eastAsia" w:ascii="Times New Roman" w:hAnsi="Times New Roman" w:eastAsia="方正楷体_GBK" w:cs="方正楷体_GBK"/>
          <w:snapToGrid w:val="0"/>
          <w:kern w:val="0"/>
          <w:sz w:val="32"/>
          <w:szCs w:val="32"/>
          <w:lang w:val="en-US" w:eastAsia="zh-CN"/>
        </w:rPr>
        <w:t xml:space="preserve">  </w:t>
      </w:r>
      <w:r>
        <w:rPr>
          <w:rFonts w:hint="eastAsia" w:ascii="Times New Roman" w:hAnsi="Times New Roman" w:eastAsia="方正楷体_GBK" w:cs="方正楷体_GBK"/>
          <w:snapToGrid w:val="0"/>
          <w:kern w:val="0"/>
          <w:sz w:val="32"/>
          <w:szCs w:val="32"/>
        </w:rPr>
        <w:t>事</w:t>
      </w:r>
    </w:p>
    <w:p w14:paraId="0D6DEE2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第四十六条</w:t>
      </w:r>
      <w:r>
        <w:rPr>
          <w:rFonts w:hint="eastAsia" w:ascii="Times New Roman" w:hAnsi="Times New Roman" w:eastAsia="方正仿宋_GBK" w:cs="Times New Roman"/>
          <w:snapToGrid w:val="0"/>
          <w:kern w:val="0"/>
          <w:sz w:val="32"/>
          <w:szCs w:val="32"/>
        </w:rPr>
        <w:t xml:space="preserve">  本会设监事3名。监事任期和理事任期一致，期满可以连任。</w:t>
      </w:r>
    </w:p>
    <w:p w14:paraId="49CC3C06">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第四十七条</w:t>
      </w:r>
      <w:r>
        <w:rPr>
          <w:rFonts w:hint="eastAsia" w:ascii="Times New Roman" w:hAnsi="Times New Roman" w:eastAsia="方正仿宋_GBK" w:cs="Times New Roman"/>
          <w:snapToGrid w:val="0"/>
          <w:kern w:val="0"/>
          <w:sz w:val="32"/>
          <w:szCs w:val="32"/>
        </w:rPr>
        <w:t xml:space="preserve">  本会的负责人、理事、常务理事和财务管理人员以及内设机构工作人员不得兼任监事。</w:t>
      </w:r>
    </w:p>
    <w:p w14:paraId="23D84DB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第四十八条</w:t>
      </w:r>
      <w:r>
        <w:rPr>
          <w:rFonts w:hint="eastAsia" w:ascii="Times New Roman" w:hAnsi="Times New Roman" w:eastAsia="方正仿宋_GBK" w:cs="Times New Roman"/>
          <w:snapToGrid w:val="0"/>
          <w:kern w:val="0"/>
          <w:sz w:val="32"/>
          <w:szCs w:val="32"/>
        </w:rPr>
        <w:t xml:space="preserve">  监事行使下列职权：</w:t>
      </w:r>
    </w:p>
    <w:p w14:paraId="77529BF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（一）列席理事会、常务理事会会议、会长办公会，对会议决议事项提出质询或建议；</w:t>
      </w:r>
    </w:p>
    <w:p w14:paraId="4C61936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（二）对理事、常务理事、负责人执行本会职务的行为进行监督，对违反法律法规和本会章程或者会员大会决议的负责人、常务理事、理事提出依程序罢免的建议；</w:t>
      </w:r>
    </w:p>
    <w:p w14:paraId="6E810F1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（三）检查本会的财务报告，向会员大会报告监事工作和提出建议；</w:t>
      </w:r>
    </w:p>
    <w:p w14:paraId="6E1A644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（四）对负责人、常务理事、理事、财务管理人员损害本会利益的行为，及时予以纠正；</w:t>
      </w:r>
    </w:p>
    <w:p w14:paraId="14C40C4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（五）向业务主管单位、登记管理机关以及税务、会计主管部门反映本会工作中存在的问题；</w:t>
      </w:r>
    </w:p>
    <w:p w14:paraId="6CFDE83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（六）决定其他应由监事审议的事项。</w:t>
      </w:r>
    </w:p>
    <w:p w14:paraId="3DEA3D65">
      <w:pPr>
        <w:keepNext w:val="0"/>
        <w:keepLines w:val="0"/>
        <w:pageBreakBefore w:val="0"/>
        <w:widowControl w:val="0"/>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楷体_GBK" w:cs="方正楷体_GBK"/>
          <w:snapToGrid w:val="0"/>
          <w:kern w:val="0"/>
          <w:sz w:val="32"/>
          <w:szCs w:val="32"/>
        </w:rPr>
      </w:pPr>
      <w:r>
        <w:rPr>
          <w:rFonts w:hint="eastAsia" w:ascii="Times New Roman" w:hAnsi="Times New Roman" w:eastAsia="方正楷体_GBK" w:cs="方正楷体_GBK"/>
          <w:snapToGrid w:val="0"/>
          <w:kern w:val="0"/>
          <w:sz w:val="32"/>
          <w:szCs w:val="32"/>
        </w:rPr>
        <w:t xml:space="preserve">第七节 </w:t>
      </w:r>
      <w:r>
        <w:rPr>
          <w:rFonts w:hint="eastAsia" w:ascii="Times New Roman" w:hAnsi="Times New Roman" w:eastAsia="方正楷体_GBK" w:cs="方正楷体_GBK"/>
          <w:snapToGrid w:val="0"/>
          <w:kern w:val="0"/>
          <w:sz w:val="32"/>
          <w:szCs w:val="32"/>
          <w:lang w:val="en-US" w:eastAsia="zh-CN"/>
        </w:rPr>
        <w:t xml:space="preserve"> </w:t>
      </w:r>
      <w:r>
        <w:rPr>
          <w:rFonts w:hint="eastAsia" w:ascii="Times New Roman" w:hAnsi="Times New Roman" w:eastAsia="方正楷体_GBK" w:cs="方正楷体_GBK"/>
          <w:snapToGrid w:val="0"/>
          <w:kern w:val="0"/>
          <w:sz w:val="32"/>
          <w:szCs w:val="32"/>
        </w:rPr>
        <w:t>内部管理制度和矛盾解决机制</w:t>
      </w:r>
    </w:p>
    <w:p w14:paraId="1A112AA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第四十九条</w:t>
      </w:r>
      <w:r>
        <w:rPr>
          <w:rFonts w:hint="eastAsia" w:ascii="Times New Roman" w:hAnsi="Times New Roman" w:eastAsia="方正仿宋_GBK" w:cs="Times New Roman"/>
          <w:snapToGrid w:val="0"/>
          <w:kern w:val="0"/>
          <w:sz w:val="32"/>
          <w:szCs w:val="32"/>
        </w:rPr>
        <w:t xml:space="preserve">  本会建立各项内部管理制度，完善相关管理规程。根据本会实际建立健全《会员管理办法》《理事会选举规程》《会员大会选举规程》《信息公开办法》《财务管理制度》《专职人员薪酬管理办法》《人事管理办法》《分支机构、代表机构管理办法》《内部矛盾解决办法》等相关制度和文件。</w:t>
      </w:r>
    </w:p>
    <w:p w14:paraId="5497205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第五十条</w:t>
      </w:r>
      <w:r>
        <w:rPr>
          <w:rFonts w:hint="eastAsia" w:ascii="Times New Roman" w:hAnsi="Times New Roman" w:eastAsia="方正仿宋_GBK" w:cs="Times New Roman"/>
          <w:snapToGrid w:val="0"/>
          <w:kern w:val="0"/>
          <w:sz w:val="32"/>
          <w:szCs w:val="32"/>
        </w:rPr>
        <w:t xml:space="preserve">  本会建立健全证书、印章、档案、文件等内部管理制度，并将以上物品和资料妥善保管于本会固定场所，任何单位、个人不得非法侵占。管理人员调动或者离职时，及时与接管人员办清交接手续。</w:t>
      </w:r>
    </w:p>
    <w:p w14:paraId="321DCC91">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第五十一条</w:t>
      </w:r>
      <w:r>
        <w:rPr>
          <w:rFonts w:hint="eastAsia" w:ascii="Times New Roman" w:hAnsi="Times New Roman" w:eastAsia="方正仿宋_GBK" w:cs="Times New Roman"/>
          <w:snapToGrid w:val="0"/>
          <w:kern w:val="0"/>
          <w:sz w:val="32"/>
          <w:szCs w:val="32"/>
        </w:rPr>
        <w:t xml:space="preserve">  本会证书、印章遗失时，经理事会2/3以上理事表决通过，在公开发行的报刊上刊登遗失声明，按规定申请重新制发或刻制。如被个人非法侵占，通过法律途径要求返还。</w:t>
      </w:r>
    </w:p>
    <w:p w14:paraId="277D62D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第五十二条</w:t>
      </w:r>
      <w:r>
        <w:rPr>
          <w:rFonts w:hint="eastAsia" w:ascii="Times New Roman" w:hAnsi="Times New Roman" w:eastAsia="方正仿宋_GBK" w:cs="Times New Roman"/>
          <w:snapToGrid w:val="0"/>
          <w:kern w:val="0"/>
          <w:sz w:val="32"/>
          <w:szCs w:val="32"/>
        </w:rPr>
        <w:t xml:space="preserve">  本会建</w:t>
      </w:r>
      <w:r>
        <w:rPr>
          <w:rFonts w:hint="eastAsia" w:ascii="Times New Roman" w:hAnsi="Times New Roman" w:eastAsia="方正仿宋_GBK" w:cs="Times New Roman"/>
          <w:snapToGrid w:val="0"/>
          <w:spacing w:val="-6"/>
          <w:kern w:val="0"/>
          <w:sz w:val="32"/>
          <w:szCs w:val="32"/>
        </w:rPr>
        <w:t>立民主协商和内部矛盾解决机制。如发生内部矛盾不能经过协商解决的，通过调解、诉讼等途径依法解决。</w:t>
      </w:r>
    </w:p>
    <w:p w14:paraId="5CCA6C7D">
      <w:pPr>
        <w:keepNext w:val="0"/>
        <w:keepLines w:val="0"/>
        <w:pageBreakBefore w:val="0"/>
        <w:widowControl w:val="0"/>
        <w:numPr>
          <w:ilvl w:val="0"/>
          <w:numId w:val="2"/>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 xml:space="preserve"> 财产的管理和使用</w:t>
      </w:r>
    </w:p>
    <w:p w14:paraId="35806F6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第五十三条</w:t>
      </w:r>
      <w:r>
        <w:rPr>
          <w:rFonts w:hint="eastAsia" w:ascii="Times New Roman" w:hAnsi="Times New Roman" w:eastAsia="方正仿宋_GBK" w:cs="Times New Roman"/>
          <w:snapToGrid w:val="0"/>
          <w:kern w:val="0"/>
          <w:sz w:val="32"/>
          <w:szCs w:val="32"/>
        </w:rPr>
        <w:t xml:space="preserve">  本会的收入来源于：</w:t>
      </w:r>
    </w:p>
    <w:p w14:paraId="49D52BE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（一）政府资助；</w:t>
      </w:r>
    </w:p>
    <w:p w14:paraId="4C43981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（二）捐赠；</w:t>
      </w:r>
    </w:p>
    <w:p w14:paraId="2C2B30E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（三）在核准的业务范围内开展活动或服务的收入；</w:t>
      </w:r>
    </w:p>
    <w:p w14:paraId="69776E7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（四）利息；</w:t>
      </w:r>
    </w:p>
    <w:p w14:paraId="39409F1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（五）其他合法收入。</w:t>
      </w:r>
    </w:p>
    <w:p w14:paraId="287425C3">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第五十四条</w:t>
      </w:r>
      <w:r>
        <w:rPr>
          <w:rFonts w:hint="eastAsia" w:ascii="Times New Roman" w:hAnsi="Times New Roman" w:eastAsia="方正仿宋_GBK" w:cs="Times New Roman"/>
          <w:snapToGrid w:val="0"/>
          <w:kern w:val="0"/>
          <w:sz w:val="32"/>
          <w:szCs w:val="32"/>
        </w:rPr>
        <w:t xml:space="preserve">  本会的收入及其使用情况应当向会员大会公布，接受会员大会的监督检查。</w:t>
      </w:r>
    </w:p>
    <w:p w14:paraId="2674C63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本会接受境外捐赠收入的，须将接受捐赠和使用的情况向业务主管单位和登记管理机关报告。</w:t>
      </w:r>
    </w:p>
    <w:p w14:paraId="3A41CCA9">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第五十五条</w:t>
      </w:r>
      <w:r>
        <w:rPr>
          <w:rFonts w:hint="eastAsia" w:ascii="Times New Roman" w:hAnsi="Times New Roman" w:eastAsia="方正仿宋_GBK" w:cs="Times New Roman"/>
          <w:snapToGrid w:val="0"/>
          <w:kern w:val="0"/>
          <w:sz w:val="32"/>
          <w:szCs w:val="32"/>
        </w:rPr>
        <w:t xml:space="preserve">  本会经费必须用于本章程规定的业务范围和经理事会或常务理事会决定后用于事业的发展，以及必要的行政办公和人员薪酬支出，不得在会员中分配。</w:t>
      </w:r>
    </w:p>
    <w:p w14:paraId="350767F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第五十六条</w:t>
      </w:r>
      <w:r>
        <w:rPr>
          <w:rFonts w:hint="eastAsia" w:ascii="Times New Roman" w:hAnsi="Times New Roman" w:eastAsia="方正仿宋_GBK" w:cs="Times New Roman"/>
          <w:snapToGrid w:val="0"/>
          <w:kern w:val="0"/>
          <w:sz w:val="32"/>
          <w:szCs w:val="32"/>
        </w:rPr>
        <w:t xml:space="preserve">  本会的资产，任何单位、个人不得侵占、私分和挪用。</w:t>
      </w:r>
    </w:p>
    <w:p w14:paraId="6C82A60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第五十七条</w:t>
      </w:r>
      <w:r>
        <w:rPr>
          <w:rFonts w:hint="eastAsia" w:ascii="Times New Roman" w:hAnsi="Times New Roman" w:eastAsia="方正仿宋_GBK" w:cs="Times New Roman"/>
          <w:snapToGrid w:val="0"/>
          <w:kern w:val="0"/>
          <w:sz w:val="32"/>
          <w:szCs w:val="32"/>
        </w:rPr>
        <w:t xml:space="preserve">  本会执行《民间非营利组织会计制度》，依法进行会计核算、建立健全内部会计监督制度，保证会计资料合法、真实、准确、完整。</w:t>
      </w:r>
    </w:p>
    <w:p w14:paraId="26AD681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本会接受税务、会计主管部门依法实施的税务监督和会计监督。</w:t>
      </w:r>
    </w:p>
    <w:p w14:paraId="64944B08">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第五十八条</w:t>
      </w:r>
      <w:r>
        <w:rPr>
          <w:rFonts w:hint="eastAsia" w:ascii="Times New Roman" w:hAnsi="Times New Roman" w:eastAsia="方正仿宋_GBK" w:cs="Times New Roman"/>
          <w:snapToGrid w:val="0"/>
          <w:kern w:val="0"/>
          <w:sz w:val="32"/>
          <w:szCs w:val="32"/>
        </w:rPr>
        <w:t xml:space="preserve">  本会配备具有专业资格的会计人员。会计不兼任出纳。会计人员调动工作或离职时，必须办清交接手续。</w:t>
      </w:r>
    </w:p>
    <w:p w14:paraId="4BCE374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第五十九条</w:t>
      </w:r>
      <w:r>
        <w:rPr>
          <w:rFonts w:hint="eastAsia" w:ascii="Times New Roman" w:hAnsi="Times New Roman" w:eastAsia="方正仿宋_GBK" w:cs="Times New Roman"/>
          <w:snapToGrid w:val="0"/>
          <w:kern w:val="0"/>
          <w:sz w:val="32"/>
          <w:szCs w:val="32"/>
        </w:rPr>
        <w:t xml:space="preserve">  本会进行换届、变更法定代表人，应当进行财务审计，并将审计报告报送业务主管单位和登记管理机关。</w:t>
      </w:r>
    </w:p>
    <w:p w14:paraId="07D2C117">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第六十条</w:t>
      </w:r>
      <w:r>
        <w:rPr>
          <w:rFonts w:hint="eastAsia" w:ascii="Times New Roman" w:hAnsi="Times New Roman" w:eastAsia="方正仿宋_GBK" w:cs="Times New Roman"/>
          <w:snapToGrid w:val="0"/>
          <w:kern w:val="0"/>
          <w:sz w:val="32"/>
          <w:szCs w:val="32"/>
        </w:rPr>
        <w:t xml:space="preserve">  本会按照《社会团体登记管理条例》规定接受登记管理机关组织的年度检查。</w:t>
      </w:r>
    </w:p>
    <w:p w14:paraId="321C72B0">
      <w:pPr>
        <w:keepNext w:val="0"/>
        <w:keepLines w:val="0"/>
        <w:pageBreakBefore w:val="0"/>
        <w:widowControl w:val="0"/>
        <w:numPr>
          <w:ilvl w:val="0"/>
          <w:numId w:val="2"/>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 xml:space="preserve"> 章程的修改程序</w:t>
      </w:r>
    </w:p>
    <w:p w14:paraId="48AC5DB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第六十一条</w:t>
      </w:r>
      <w:r>
        <w:rPr>
          <w:rFonts w:hint="eastAsia" w:ascii="Times New Roman" w:hAnsi="Times New Roman" w:eastAsia="方正仿宋_GBK" w:cs="Times New Roman"/>
          <w:snapToGrid w:val="0"/>
          <w:kern w:val="0"/>
          <w:sz w:val="32"/>
          <w:szCs w:val="32"/>
        </w:rPr>
        <w:t xml:space="preserve">  对本会章程的修改，由理事会表决通过，报登记管理机关预审后，提交会员大会审议。</w:t>
      </w:r>
    </w:p>
    <w:p w14:paraId="5484A174">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第六十二条</w:t>
      </w:r>
      <w:r>
        <w:rPr>
          <w:rFonts w:hint="eastAsia" w:ascii="Times New Roman" w:hAnsi="Times New Roman" w:eastAsia="方正仿宋_GBK" w:cs="Times New Roman"/>
          <w:snapToGrid w:val="0"/>
          <w:kern w:val="0"/>
          <w:sz w:val="32"/>
          <w:szCs w:val="32"/>
        </w:rPr>
        <w:t xml:space="preserve">  本会修改的章程，经会员大会到会会员2/3以上表决通过后15日内，经业务主管单位审查同意后，报登记管理机关核准。登记管理机关核准日期为章程的生效日期。</w:t>
      </w:r>
    </w:p>
    <w:p w14:paraId="5C00535F">
      <w:pPr>
        <w:keepNext w:val="0"/>
        <w:keepLines w:val="0"/>
        <w:pageBreakBefore w:val="0"/>
        <w:widowControl w:val="0"/>
        <w:numPr>
          <w:ilvl w:val="0"/>
          <w:numId w:val="2"/>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 xml:space="preserve"> 终止和剩余财产处理</w:t>
      </w:r>
    </w:p>
    <w:p w14:paraId="074705EA">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第六十三条</w:t>
      </w:r>
      <w:r>
        <w:rPr>
          <w:rFonts w:hint="eastAsia" w:ascii="Times New Roman" w:hAnsi="Times New Roman" w:eastAsia="方正仿宋_GBK" w:cs="Times New Roman"/>
          <w:snapToGrid w:val="0"/>
          <w:kern w:val="0"/>
          <w:sz w:val="32"/>
          <w:szCs w:val="32"/>
        </w:rPr>
        <w:t xml:space="preserve">  本会有以下情形之一，应当终止：</w:t>
      </w:r>
    </w:p>
    <w:p w14:paraId="2400055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（一）完成章程规定宗旨的；</w:t>
      </w:r>
    </w:p>
    <w:p w14:paraId="536346EB">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（二）无法按照章程规定的宗旨继续从事公益活动的；</w:t>
      </w:r>
    </w:p>
    <w:p w14:paraId="5D9C979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（三）发生分立、合并的；</w:t>
      </w:r>
    </w:p>
    <w:p w14:paraId="184CEA8E">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（四）自行解散的；</w:t>
      </w:r>
    </w:p>
    <w:p w14:paraId="4A47F8F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仿宋_GBK" w:cs="Times New Roman"/>
          <w:snapToGrid w:val="0"/>
          <w:kern w:val="0"/>
          <w:sz w:val="32"/>
          <w:szCs w:val="32"/>
        </w:rPr>
        <w:t>（五）由于其他原因终止的。</w:t>
      </w:r>
    </w:p>
    <w:p w14:paraId="633B8BF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第六十四条</w:t>
      </w:r>
      <w:r>
        <w:rPr>
          <w:rFonts w:hint="eastAsia" w:ascii="Times New Roman" w:hAnsi="Times New Roman" w:eastAsia="方正仿宋_GBK" w:cs="Times New Roman"/>
          <w:snapToGrid w:val="0"/>
          <w:kern w:val="0"/>
          <w:sz w:val="32"/>
          <w:szCs w:val="32"/>
        </w:rPr>
        <w:t xml:space="preserve">  本会终止，应当由理事会或常务理事会提出终止动议，经会员大会表决通过，并报业务主管单位和登记管理机关审查同意。</w:t>
      </w:r>
    </w:p>
    <w:p w14:paraId="578E9D9C">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第六十五条</w:t>
      </w:r>
      <w:r>
        <w:rPr>
          <w:rFonts w:hint="eastAsia" w:ascii="Times New Roman" w:hAnsi="Times New Roman" w:eastAsia="方正仿宋_GBK" w:cs="Times New Roman"/>
          <w:snapToGrid w:val="0"/>
          <w:kern w:val="0"/>
          <w:sz w:val="32"/>
          <w:szCs w:val="32"/>
        </w:rPr>
        <w:t xml:space="preserve">  本会终止前，在业务主管单位的指导下，由理事会确定的人员组成清算组，负责清理债权债务，处理善后事宜。清算期间，不开展清算以外的活动。</w:t>
      </w:r>
    </w:p>
    <w:p w14:paraId="2BBA9EE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第六十六条</w:t>
      </w:r>
      <w:r>
        <w:rPr>
          <w:rFonts w:hint="eastAsia" w:ascii="Times New Roman" w:hAnsi="Times New Roman" w:eastAsia="方正仿宋_GBK" w:cs="Times New Roman"/>
          <w:snapToGrid w:val="0"/>
          <w:kern w:val="0"/>
          <w:sz w:val="32"/>
          <w:szCs w:val="32"/>
        </w:rPr>
        <w:t xml:space="preserve">  本会完成清算工作后，应当向登记管理机关申请办理注销登记手续。</w:t>
      </w:r>
    </w:p>
    <w:p w14:paraId="5CBFFA5F">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第六十七条</w:t>
      </w:r>
      <w:r>
        <w:rPr>
          <w:rFonts w:hint="eastAsia" w:ascii="Times New Roman" w:hAnsi="Times New Roman" w:eastAsia="方正仿宋_GBK" w:cs="Times New Roman"/>
          <w:snapToGrid w:val="0"/>
          <w:kern w:val="0"/>
          <w:sz w:val="32"/>
          <w:szCs w:val="32"/>
        </w:rPr>
        <w:t xml:space="preserve">  本会终止后的剩余财产，在业务主管单位和登记管理机关的共同监督下，按照国家有关规定，用于发展与志愿服务相关的事业。</w:t>
      </w:r>
    </w:p>
    <w:p w14:paraId="414ACA2A">
      <w:pPr>
        <w:keepNext w:val="0"/>
        <w:keepLines w:val="0"/>
        <w:pageBreakBefore w:val="0"/>
        <w:widowControl w:val="0"/>
        <w:numPr>
          <w:ilvl w:val="0"/>
          <w:numId w:val="2"/>
        </w:numPr>
        <w:kinsoku/>
        <w:wordWrap/>
        <w:overflowPunct/>
        <w:topLinePunct w:val="0"/>
        <w:autoSpaceDE/>
        <w:autoSpaceDN/>
        <w:bidi w:val="0"/>
        <w:adjustRightInd/>
        <w:snapToGrid/>
        <w:spacing w:before="0" w:after="0" w:line="520" w:lineRule="exact"/>
        <w:ind w:left="0" w:leftChars="0" w:firstLine="0" w:firstLineChars="0"/>
        <w:jc w:val="center"/>
        <w:textAlignment w:val="auto"/>
        <w:rPr>
          <w:rFonts w:hint="eastAsia" w:ascii="Times New Roman" w:hAnsi="Times New Roman" w:eastAsia="方正黑体_GBK" w:cs="方正黑体_GBK"/>
          <w:snapToGrid w:val="0"/>
          <w:kern w:val="0"/>
          <w:sz w:val="32"/>
          <w:szCs w:val="32"/>
        </w:rPr>
      </w:pPr>
      <w:r>
        <w:rPr>
          <w:rFonts w:hint="eastAsia" w:ascii="Times New Roman" w:hAnsi="Times New Roman" w:eastAsia="方正黑体_GBK" w:cs="方正黑体_GBK"/>
          <w:snapToGrid w:val="0"/>
          <w:kern w:val="0"/>
          <w:sz w:val="32"/>
          <w:szCs w:val="32"/>
        </w:rPr>
        <w:t xml:space="preserve"> 附则</w:t>
      </w:r>
    </w:p>
    <w:p w14:paraId="32133220">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第六十八条</w:t>
      </w:r>
      <w:r>
        <w:rPr>
          <w:rFonts w:hint="eastAsia" w:ascii="Times New Roman" w:hAnsi="Times New Roman" w:eastAsia="方正仿宋_GBK" w:cs="Times New Roman"/>
          <w:snapToGrid w:val="0"/>
          <w:kern w:val="0"/>
          <w:sz w:val="32"/>
          <w:szCs w:val="32"/>
        </w:rPr>
        <w:t xml:space="preserve">  本章程经2025年</w:t>
      </w:r>
      <w:r>
        <w:rPr>
          <w:rFonts w:hint="eastAsia" w:ascii="Times New Roman" w:hAnsi="Times New Roman" w:eastAsia="方正仿宋_GBK" w:cs="Times New Roman"/>
          <w:snapToGrid w:val="0"/>
          <w:kern w:val="0"/>
          <w:sz w:val="32"/>
          <w:szCs w:val="32"/>
          <w:lang w:val="en-US" w:eastAsia="zh-CN"/>
        </w:rPr>
        <w:t>8</w:t>
      </w:r>
      <w:r>
        <w:rPr>
          <w:rFonts w:hint="eastAsia" w:ascii="Times New Roman" w:hAnsi="Times New Roman" w:eastAsia="方正仿宋_GBK" w:cs="Times New Roman"/>
          <w:snapToGrid w:val="0"/>
          <w:kern w:val="0"/>
          <w:sz w:val="32"/>
          <w:szCs w:val="32"/>
        </w:rPr>
        <w:t>月</w:t>
      </w:r>
      <w:r>
        <w:rPr>
          <w:rFonts w:hint="eastAsia" w:ascii="Times New Roman" w:hAnsi="Times New Roman" w:eastAsia="方正仿宋_GBK" w:cs="Times New Roman"/>
          <w:snapToGrid w:val="0"/>
          <w:kern w:val="0"/>
          <w:sz w:val="32"/>
          <w:szCs w:val="32"/>
          <w:lang w:val="en-US" w:eastAsia="zh-CN"/>
        </w:rPr>
        <w:t>1</w:t>
      </w:r>
      <w:r>
        <w:rPr>
          <w:rFonts w:hint="eastAsia" w:ascii="Times New Roman" w:hAnsi="Times New Roman" w:eastAsia="方正仿宋_GBK" w:cs="Times New Roman"/>
          <w:snapToGrid w:val="0"/>
          <w:kern w:val="0"/>
          <w:sz w:val="32"/>
          <w:szCs w:val="32"/>
        </w:rPr>
        <w:t>日南京市志愿服务联合会第四次会员大会表决通过。</w:t>
      </w:r>
    </w:p>
    <w:p w14:paraId="67D3A115">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hint="eastAsia"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第六十九条</w:t>
      </w:r>
      <w:r>
        <w:rPr>
          <w:rFonts w:hint="eastAsia" w:ascii="Times New Roman" w:hAnsi="Times New Roman" w:eastAsia="方正仿宋_GBK" w:cs="Times New Roman"/>
          <w:snapToGrid w:val="0"/>
          <w:kern w:val="0"/>
          <w:sz w:val="32"/>
          <w:szCs w:val="32"/>
        </w:rPr>
        <w:t xml:space="preserve">  本章程的解释权属于本会理事会。</w:t>
      </w:r>
    </w:p>
    <w:p w14:paraId="564F847D">
      <w:pPr>
        <w:keepNext w:val="0"/>
        <w:keepLines w:val="0"/>
        <w:pageBreakBefore w:val="0"/>
        <w:widowControl w:val="0"/>
        <w:kinsoku/>
        <w:wordWrap/>
        <w:overflowPunct/>
        <w:topLinePunct w:val="0"/>
        <w:autoSpaceDE/>
        <w:autoSpaceDN/>
        <w:bidi w:val="0"/>
        <w:adjustRightInd/>
        <w:snapToGrid/>
        <w:spacing w:before="0" w:after="0" w:line="520" w:lineRule="exact"/>
        <w:ind w:firstLine="640" w:firstLineChars="200"/>
        <w:textAlignment w:val="auto"/>
        <w:rPr>
          <w:rFonts w:ascii="Times New Roman" w:hAnsi="Times New Roman" w:eastAsia="方正仿宋_GBK" w:cs="Times New Roman"/>
          <w:snapToGrid w:val="0"/>
          <w:kern w:val="0"/>
          <w:sz w:val="32"/>
          <w:szCs w:val="32"/>
        </w:rPr>
      </w:pPr>
      <w:r>
        <w:rPr>
          <w:rFonts w:hint="eastAsia" w:ascii="Times New Roman" w:hAnsi="Times New Roman" w:eastAsia="方正黑体_GBK" w:cs="方正黑体_GBK"/>
          <w:snapToGrid w:val="0"/>
          <w:kern w:val="0"/>
          <w:sz w:val="32"/>
          <w:szCs w:val="32"/>
        </w:rPr>
        <w:t>第七十条</w:t>
      </w:r>
      <w:r>
        <w:rPr>
          <w:rFonts w:hint="eastAsia" w:ascii="Times New Roman" w:hAnsi="Times New Roman" w:eastAsia="方正仿宋_GBK" w:cs="Times New Roman"/>
          <w:snapToGrid w:val="0"/>
          <w:kern w:val="0"/>
          <w:sz w:val="32"/>
          <w:szCs w:val="32"/>
        </w:rPr>
        <w:t xml:space="preserve">  本章程自登记管理机关核准之日起生效。</w:t>
      </w:r>
    </w:p>
    <w:p w14:paraId="1ED2CE56">
      <w:pPr>
        <w:bidi w:val="0"/>
      </w:pPr>
      <w:bookmarkStart w:id="1" w:name="_GoBack"/>
      <w:bookmarkEnd w:id="1"/>
    </w:p>
    <w:sectPr>
      <w:footerReference r:id="rId5" w:type="default"/>
      <w:footerReference r:id="rId6" w:type="even"/>
      <w:pgSz w:w="11906" w:h="16838"/>
      <w:pgMar w:top="2098" w:right="1474" w:bottom="1701" w:left="1587" w:header="851" w:footer="1417" w:gutter="0"/>
      <w:pgNumType w:fmt="decimal"/>
      <w:cols w:space="0" w:num="1"/>
      <w:rtlGutter w:val="0"/>
      <w:docGrid w:type="lines" w:linePitch="449" w:charSpace="0"/>
    </w:sectPr>
  </w:body>
</w:document>
</file>

<file path=word/customizations.xml><?xml version="1.0" encoding="utf-8"?>
<wne:tcg xmlns:r="http://schemas.openxmlformats.org/officeDocument/2006/relationships" xmlns:wne="http://schemas.microsoft.com/office/word/2006/wordml">
  <wne:keymaps>
    <wne:keymap wne:kcmPrimary="0232">
      <wne:acd wne:acdName="acd0"/>
    </wne:keymap>
    <wne:keymap wne:kcmPrimary="0231">
      <wne:acd wne:acdName="acd1"/>
    </wne:keymap>
    <wne:keymap wne:kcmPrimary="0233">
      <wne:acd wne:acdName="acd2"/>
    </wne:keymap>
    <wne:keymap wne:kcmPrimary="02DE">
      <wne:acd wne:acdName="acd3"/>
    </wne:keymap>
    <wne:keymap wne:kcmPrimary="0234">
      <wne:acd wne:acdName="acd4"/>
    </wne:keymap>
  </wne:keymaps>
  <wne:acds>
    <wne:acd wne:argValue="AQAAAAIA" wne:acdName="acd0" wne:fciIndexBasedOn="0065"/>
    <wne:acd wne:argValue="AQAAAAEA" wne:acdName="acd1" wne:fciIndexBasedOn="0065"/>
    <wne:acd wne:argValue="AQAAAAMA" wne:acdName="acd2" wne:fciIndexBasedOn="0065"/>
    <wne:acd wne:argValue="AQAAAAAA" wne:acdName="acd3" wne:fciIndexBasedOn="0065"/>
    <wne:acd wne:argValue="AQAAAAQA" wne:acdName="acd4"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A7AB6">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DFD5F">
                          <w:pPr>
                            <w:pStyle w:val="11"/>
                            <w:keepNext w:val="0"/>
                            <w:keepLines w:val="0"/>
                            <w:pageBreakBefore w:val="0"/>
                            <w:widowControl w:val="0"/>
                            <w:kinsoku/>
                            <w:wordWrap/>
                            <w:overflowPunct/>
                            <w:topLinePunct w:val="0"/>
                            <w:bidi w:val="0"/>
                            <w:adjustRightInd/>
                            <w:snapToGrid w:val="0"/>
                            <w:ind w:left="320" w:leftChars="100" w:right="320" w:rightChars="100" w:firstLine="0" w:firstLineChars="0"/>
                            <w:textAlignment w:val="auto"/>
                            <w:rPr>
                              <w:sz w:val="28"/>
                              <w:szCs w:val="28"/>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FDFD5F">
                    <w:pPr>
                      <w:pStyle w:val="11"/>
                      <w:keepNext w:val="0"/>
                      <w:keepLines w:val="0"/>
                      <w:pageBreakBefore w:val="0"/>
                      <w:widowControl w:val="0"/>
                      <w:kinsoku/>
                      <w:wordWrap/>
                      <w:overflowPunct/>
                      <w:topLinePunct w:val="0"/>
                      <w:bidi w:val="0"/>
                      <w:adjustRightInd/>
                      <w:snapToGrid w:val="0"/>
                      <w:ind w:left="320" w:leftChars="100" w:right="320" w:rightChars="100" w:firstLine="0" w:firstLineChars="0"/>
                      <w:textAlignment w:val="auto"/>
                      <w:rPr>
                        <w:sz w:val="28"/>
                        <w:szCs w:val="28"/>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F1AF0">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98682">
                          <w:pPr>
                            <w:pStyle w:val="11"/>
                            <w:keepNext w:val="0"/>
                            <w:keepLines w:val="0"/>
                            <w:pageBreakBefore w:val="0"/>
                            <w:widowControl w:val="0"/>
                            <w:kinsoku/>
                            <w:wordWrap/>
                            <w:overflowPunct/>
                            <w:topLinePunct w:val="0"/>
                            <w:bidi w:val="0"/>
                            <w:adjustRightInd/>
                            <w:snapToGrid w:val="0"/>
                            <w:ind w:left="320" w:leftChars="100" w:right="320" w:rightChars="100" w:firstLine="0" w:firstLineChars="0"/>
                            <w:jc w:val="right"/>
                            <w:textAlignment w:val="auto"/>
                            <w:rPr>
                              <w:sz w:val="28"/>
                              <w:szCs w:val="28"/>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DD98682">
                    <w:pPr>
                      <w:pStyle w:val="11"/>
                      <w:keepNext w:val="0"/>
                      <w:keepLines w:val="0"/>
                      <w:pageBreakBefore w:val="0"/>
                      <w:widowControl w:val="0"/>
                      <w:kinsoku/>
                      <w:wordWrap/>
                      <w:overflowPunct/>
                      <w:topLinePunct w:val="0"/>
                      <w:bidi w:val="0"/>
                      <w:adjustRightInd/>
                      <w:snapToGrid w:val="0"/>
                      <w:ind w:left="320" w:leftChars="100" w:right="320" w:rightChars="100" w:firstLine="0" w:firstLineChars="0"/>
                      <w:jc w:val="right"/>
                      <w:textAlignment w:val="auto"/>
                      <w:rPr>
                        <w:sz w:val="28"/>
                        <w:szCs w:val="28"/>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sz w:val="28"/>
                        <w:szCs w:val="28"/>
                        <w:lang w:eastAsia="zh-CN"/>
                      </w:rPr>
                      <w:t>—</w:t>
                    </w:r>
                  </w:p>
                </w:txbxContent>
              </v:textbox>
            </v:shape>
          </w:pict>
        </mc:Fallback>
      </mc:AlternateContent>
    </w:r>
    <w:r>
      <w:rPr>
        <w:rFonts w:hint="eastAsia"/>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018433"/>
    <w:multiLevelType w:val="singleLevel"/>
    <w:tmpl w:val="A6018433"/>
    <w:lvl w:ilvl="0" w:tentative="0">
      <w:start w:val="3"/>
      <w:numFmt w:val="chineseCounting"/>
      <w:suff w:val="space"/>
      <w:lvlText w:val="第%1章"/>
      <w:lvlJc w:val="left"/>
      <w:rPr>
        <w:rFonts w:hint="eastAsia"/>
      </w:rPr>
    </w:lvl>
  </w:abstractNum>
  <w:abstractNum w:abstractNumId="1">
    <w:nsid w:val="EBF57634"/>
    <w:multiLevelType w:val="multilevel"/>
    <w:tmpl w:val="EBF57634"/>
    <w:lvl w:ilvl="0" w:tentative="0">
      <w:start w:val="1"/>
      <w:numFmt w:val="chineseCounting"/>
      <w:pStyle w:val="3"/>
      <w:suff w:val="nothing"/>
      <w:lvlText w:val="%1、"/>
      <w:lvlJc w:val="left"/>
      <w:pPr>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tabs>
          <w:tab w:val="left" w:pos="0"/>
        </w:tabs>
        <w:ind w:left="0" w:firstLine="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19"/>
  <w:evenAndOddHeaders w:val="1"/>
  <w:drawingGridVerticalSpacing w:val="225"/>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5E41AB"/>
    <w:rsid w:val="1C77673A"/>
    <w:rsid w:val="213370E9"/>
    <w:rsid w:val="21E41D88"/>
    <w:rsid w:val="27711FCF"/>
    <w:rsid w:val="277915D4"/>
    <w:rsid w:val="353E7189"/>
    <w:rsid w:val="36BD02D5"/>
    <w:rsid w:val="40450FBD"/>
    <w:rsid w:val="40E64F02"/>
    <w:rsid w:val="434A5A97"/>
    <w:rsid w:val="49417BA0"/>
    <w:rsid w:val="52FA5ED8"/>
    <w:rsid w:val="55ED5D4B"/>
    <w:rsid w:val="5E2B37AD"/>
    <w:rsid w:val="6030751C"/>
    <w:rsid w:val="678C49E5"/>
    <w:rsid w:val="6F3060A6"/>
    <w:rsid w:val="73A670A4"/>
    <w:rsid w:val="7B3D1226"/>
    <w:rsid w:val="7FD87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uppressLineNumbers w:val="0"/>
      <w:snapToGrid w:val="0"/>
      <w:spacing w:before="0" w:beforeAutospacing="0" w:after="0" w:afterAutospacing="0" w:line="590" w:lineRule="exact"/>
      <w:ind w:left="0" w:leftChars="0" w:right="0" w:rightChars="0" w:firstLine="640" w:firstLineChars="200"/>
      <w:jc w:val="both"/>
    </w:pPr>
    <w:rPr>
      <w:rFonts w:ascii="Times New Roman" w:hAnsi="Times New Roman" w:eastAsia="方正仿宋_GBK" w:cs="方正仿宋_GBK"/>
      <w:snapToGrid/>
      <w:kern w:val="0"/>
      <w:sz w:val="32"/>
      <w:szCs w:val="32"/>
      <w:lang w:val="en-US" w:eastAsia="zh-CN" w:bidi="ar"/>
    </w:rPr>
  </w:style>
  <w:style w:type="paragraph" w:styleId="2">
    <w:name w:val="heading 1"/>
    <w:next w:val="1"/>
    <w:link w:val="15"/>
    <w:qFormat/>
    <w:uiPriority w:val="0"/>
    <w:pPr>
      <w:widowControl/>
      <w:snapToGrid w:val="0"/>
      <w:spacing w:line="660" w:lineRule="exact"/>
      <w:jc w:val="center"/>
      <w:outlineLvl w:val="0"/>
    </w:pPr>
    <w:rPr>
      <w:rFonts w:ascii="Times New Roman" w:hAnsi="Times New Roman" w:eastAsia="方正小标宋_GBK" w:cs="Times New Roman"/>
      <w:kern w:val="0"/>
      <w:sz w:val="44"/>
      <w:szCs w:val="44"/>
      <w:lang w:bidi="ar"/>
    </w:rPr>
  </w:style>
  <w:style w:type="paragraph" w:styleId="3">
    <w:name w:val="heading 2"/>
    <w:next w:val="1"/>
    <w:link w:val="16"/>
    <w:unhideWhenUsed/>
    <w:qFormat/>
    <w:uiPriority w:val="0"/>
    <w:pPr>
      <w:keepNext w:val="0"/>
      <w:keepLines w:val="0"/>
      <w:pageBreakBefore w:val="0"/>
      <w:widowControl/>
      <w:numPr>
        <w:ilvl w:val="0"/>
        <w:numId w:val="1"/>
      </w:numPr>
      <w:suppressLineNumbers w:val="0"/>
      <w:tabs>
        <w:tab w:val="left" w:pos="0"/>
      </w:tabs>
      <w:kinsoku/>
      <w:wordWrap/>
      <w:overflowPunct/>
      <w:topLinePunct w:val="0"/>
      <w:autoSpaceDE/>
      <w:autoSpaceDN/>
      <w:bidi w:val="0"/>
      <w:adjustRightInd/>
      <w:snapToGrid w:val="0"/>
      <w:spacing w:before="0" w:beforeAutospacing="0" w:after="0" w:afterAutospacing="0" w:line="590" w:lineRule="exact"/>
      <w:ind w:left="0" w:leftChars="0" w:right="0" w:rightChars="0" w:firstLine="640" w:firstLineChars="200"/>
      <w:jc w:val="left"/>
      <w:textAlignment w:val="auto"/>
      <w:outlineLvl w:val="1"/>
    </w:pPr>
    <w:rPr>
      <w:rFonts w:ascii="Times New Roman" w:hAnsi="Times New Roman" w:eastAsia="黑体" w:cs="黑体"/>
      <w:kern w:val="0"/>
      <w:sz w:val="32"/>
      <w:szCs w:val="32"/>
      <w:lang w:val="en-US" w:eastAsia="zh-CN" w:bidi="ar"/>
    </w:rPr>
  </w:style>
  <w:style w:type="paragraph" w:styleId="4">
    <w:name w:val="heading 3"/>
    <w:next w:val="1"/>
    <w:link w:val="17"/>
    <w:unhideWhenUsed/>
    <w:qFormat/>
    <w:uiPriority w:val="0"/>
    <w:pPr>
      <w:keepNext w:val="0"/>
      <w:keepLines w:val="0"/>
      <w:pageBreakBefore w:val="0"/>
      <w:widowControl/>
      <w:numPr>
        <w:ilvl w:val="1"/>
        <w:numId w:val="1"/>
      </w:numPr>
      <w:kinsoku/>
      <w:wordWrap/>
      <w:overflowPunct/>
      <w:topLinePunct w:val="0"/>
      <w:autoSpaceDE/>
      <w:autoSpaceDN/>
      <w:bidi w:val="0"/>
      <w:adjustRightInd/>
      <w:snapToGrid w:val="0"/>
      <w:spacing w:line="590" w:lineRule="exact"/>
      <w:ind w:left="0" w:leftChars="0" w:firstLine="640" w:firstLineChars="200"/>
      <w:jc w:val="left"/>
      <w:textAlignment w:val="auto"/>
      <w:outlineLvl w:val="2"/>
    </w:pPr>
    <w:rPr>
      <w:rFonts w:ascii="Times New Roman" w:hAnsi="Times New Roman" w:eastAsia="方正楷体_GBK" w:cs="方正楷体_GBK"/>
      <w:sz w:val="32"/>
      <w:szCs w:val="32"/>
      <w:lang w:val="en-US" w:eastAsia="zh-CN"/>
    </w:rPr>
  </w:style>
  <w:style w:type="paragraph" w:styleId="5">
    <w:name w:val="heading 4"/>
    <w:next w:val="1"/>
    <w:unhideWhenUsed/>
    <w:qFormat/>
    <w:uiPriority w:val="0"/>
    <w:pPr>
      <w:keepNext/>
      <w:keepLines/>
      <w:pageBreakBefore w:val="0"/>
      <w:widowControl/>
      <w:numPr>
        <w:ilvl w:val="2"/>
        <w:numId w:val="1"/>
      </w:numPr>
      <w:kinsoku/>
      <w:wordWrap/>
      <w:overflowPunct/>
      <w:topLinePunct w:val="0"/>
      <w:autoSpaceDE/>
      <w:autoSpaceDN/>
      <w:bidi w:val="0"/>
      <w:adjustRightInd/>
      <w:spacing w:beforeLines="0" w:beforeAutospacing="0" w:afterLines="0" w:afterAutospacing="0" w:line="590" w:lineRule="exact"/>
      <w:ind w:left="0" w:leftChars="0" w:firstLine="640" w:firstLineChars="200"/>
      <w:textAlignment w:val="auto"/>
      <w:outlineLvl w:val="3"/>
    </w:pPr>
    <w:rPr>
      <w:rFonts w:ascii="Times New Roman" w:hAnsi="Times New Roman" w:eastAsia="方正仿宋_GBK" w:cs="等线"/>
      <w:b/>
      <w:sz w:val="28"/>
      <w:lang w:val="en-US" w:eastAsia="zh-CN"/>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14">
    <w:name w:val="Default Paragraph Font"/>
    <w:semiHidden/>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5">
    <w:name w:val="标题 1 字符"/>
    <w:link w:val="2"/>
    <w:qFormat/>
    <w:uiPriority w:val="0"/>
    <w:rPr>
      <w:rFonts w:ascii="Times New Roman" w:hAnsi="Times New Roman" w:eastAsia="方正小标宋_GBK" w:cs="Times New Roman"/>
      <w:snapToGrid/>
      <w:kern w:val="0"/>
      <w:sz w:val="44"/>
      <w:szCs w:val="44"/>
      <w:lang w:val="en-US" w:eastAsia="zh-CN" w:bidi="ar"/>
    </w:rPr>
  </w:style>
  <w:style w:type="character" w:customStyle="1" w:styleId="16">
    <w:name w:val="标题 2 字符"/>
    <w:link w:val="3"/>
    <w:qFormat/>
    <w:uiPriority w:val="0"/>
    <w:rPr>
      <w:rFonts w:ascii="Times New Roman" w:hAnsi="Times New Roman" w:eastAsia="黑体" w:cs="黑体"/>
      <w:kern w:val="0"/>
      <w:sz w:val="32"/>
      <w:szCs w:val="32"/>
      <w:lang w:val="en-US" w:eastAsia="zh-CN" w:bidi="ar"/>
    </w:rPr>
  </w:style>
  <w:style w:type="character" w:customStyle="1" w:styleId="17">
    <w:name w:val="标题 3 字符"/>
    <w:link w:val="4"/>
    <w:uiPriority w:val="0"/>
    <w:rPr>
      <w:rFonts w:ascii="Times New Roman" w:hAnsi="Times New Roman" w:eastAsia="方正楷体_GBK" w:cs="方正楷体_GBK"/>
      <w:sz w:val="32"/>
      <w:szCs w:val="32"/>
      <w:lang w:val="en-US" w:eastAsia="zh-CN"/>
    </w:rPr>
  </w:style>
  <w:style w:type="paragraph" w:customStyle="1" w:styleId="18">
    <w:name w:val="附件"/>
    <w:next w:val="1"/>
    <w:uiPriority w:val="0"/>
    <w:pPr>
      <w:keepNext w:val="0"/>
      <w:keepLines w:val="0"/>
      <w:pageBreakBefore w:val="0"/>
      <w:widowControl/>
      <w:tabs>
        <w:tab w:val="left" w:pos="0"/>
      </w:tabs>
      <w:kinsoku/>
      <w:wordWrap/>
      <w:overflowPunct/>
      <w:topLinePunct w:val="0"/>
      <w:autoSpaceDE/>
      <w:autoSpaceDN/>
      <w:bidi w:val="0"/>
      <w:adjustRightInd/>
      <w:snapToGrid w:val="0"/>
      <w:spacing w:line="590" w:lineRule="exact"/>
      <w:ind w:firstLine="0" w:firstLineChars="0"/>
      <w:jc w:val="left"/>
      <w:textAlignment w:val="auto"/>
      <w:outlineLvl w:val="1"/>
    </w:pPr>
    <w:rPr>
      <w:rFonts w:ascii="Times New Roman" w:hAnsi="Times New Roman" w:eastAsia="方正黑体_GBK" w:cs="黑体"/>
      <w:sz w:val="32"/>
      <w:szCs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254</Words>
  <Characters>302</Characters>
  <Lines>0</Lines>
  <Paragraphs>0</Paragraphs>
  <TotalTime>0</TotalTime>
  <ScaleCrop>false</ScaleCrop>
  <LinksUpToDate>false</LinksUpToDate>
  <CharactersWithSpaces>323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2025-04-27T03:42:00Z</dcterms:created>
  <dc:creator>wwwya</dc:creator>
  <cp:lastModifiedBy>hp</cp:lastModifiedBy>
  <dcterms:modified xsi:type="dcterms:W3CDTF">2026-09-20T02:51:07Z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eyJoZGlkIjoiNTMxMzRjYzU4ODQzYTI4ZTA2YmVkMWI4ZDRkM2ZkMzciLCJ1c2VySWQiOiI0MjAyMDg4MzYifQ==</vt:lpwstr>
  </property>
  <property fmtid="{D5CDD505-2E9C-101B-9397-08002B2CF9AE}" pid="4" name="ICV">
    <vt:lpwstr>B7D2D4FE84D340B89973D93CC3AEEC40_13</vt:lpwstr>
  </property>
</Properties>
</file>